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E80B" w14:textId="77777777" w:rsidR="001E77AF" w:rsidRDefault="00A46548">
      <w:pPr>
        <w:tabs>
          <w:tab w:val="left" w:pos="8544"/>
        </w:tabs>
        <w:spacing w:before="36" w:line="413" w:lineRule="exact"/>
        <w:ind w:left="120" w:right="115"/>
        <w:rPr>
          <w:sz w:val="36"/>
        </w:rPr>
      </w:pPr>
      <w:r>
        <w:rPr>
          <w:noProof/>
        </w:rPr>
        <mc:AlternateContent>
          <mc:Choice Requires="wps">
            <w:drawing>
              <wp:anchor distT="0" distB="0" distL="114300" distR="114300" simplePos="0" relativeHeight="251657728" behindDoc="1" locked="0" layoutInCell="1" allowOverlap="1" wp14:anchorId="5FF5E955" wp14:editId="6BD267BC">
                <wp:simplePos x="0" y="0"/>
                <wp:positionH relativeFrom="page">
                  <wp:posOffset>914400</wp:posOffset>
                </wp:positionH>
                <wp:positionV relativeFrom="paragraph">
                  <wp:posOffset>269875</wp:posOffset>
                </wp:positionV>
                <wp:extent cx="5856605" cy="0"/>
                <wp:effectExtent l="0" t="0" r="0" b="0"/>
                <wp:wrapNone/>
                <wp:docPr id="817844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660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A8742"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1.25pt" to="533.15pt,2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" strokeweight="1.32pt">
                <o:lock v:ext="edit" shapetype="f"/>
                <w10:wrap anchorx="page"/>
              </v:line>
            </w:pict>
          </mc:Fallback>
        </mc:AlternateContent>
      </w:r>
      <w:r w:rsidR="008E1E1E">
        <w:rPr>
          <w:sz w:val="36"/>
        </w:rPr>
        <w:t>ADMINISTRATIVE</w:t>
      </w:r>
      <w:r w:rsidR="008E1E1E">
        <w:rPr>
          <w:spacing w:val="-5"/>
          <w:sz w:val="36"/>
        </w:rPr>
        <w:t xml:space="preserve"> </w:t>
      </w:r>
      <w:r w:rsidR="008E1E1E">
        <w:rPr>
          <w:sz w:val="36"/>
        </w:rPr>
        <w:t>PROCEDURE</w:t>
      </w:r>
      <w:r w:rsidR="008E1E1E">
        <w:rPr>
          <w:sz w:val="36"/>
        </w:rPr>
        <w:tab/>
        <w:t>4260</w:t>
      </w:r>
    </w:p>
    <w:p w14:paraId="5FF5E80C" w14:textId="77777777" w:rsidR="001E77AF" w:rsidRDefault="008E1E1E">
      <w:pPr>
        <w:pStyle w:val="BodyText"/>
        <w:tabs>
          <w:tab w:val="left" w:pos="7293"/>
        </w:tabs>
        <w:spacing w:line="275" w:lineRule="exact"/>
        <w:ind w:left="120" w:right="115"/>
      </w:pPr>
      <w:r>
        <w:t>SEQUOIAS</w:t>
      </w:r>
      <w:r>
        <w:rPr>
          <w:spacing w:val="-1"/>
        </w:rPr>
        <w:t xml:space="preserve"> </w:t>
      </w:r>
      <w:r>
        <w:t>CCD</w:t>
      </w:r>
      <w:r>
        <w:tab/>
        <w:t>Academic</w:t>
      </w:r>
      <w:r>
        <w:rPr>
          <w:spacing w:val="-10"/>
        </w:rPr>
        <w:t xml:space="preserve"> </w:t>
      </w:r>
      <w:r>
        <w:t>Services</w:t>
      </w:r>
    </w:p>
    <w:p w14:paraId="5FF5E80D" w14:textId="77777777" w:rsidR="001E77AF" w:rsidRDefault="001E77AF">
      <w:pPr>
        <w:pStyle w:val="BodyText"/>
      </w:pPr>
    </w:p>
    <w:p w14:paraId="5FF5E80E" w14:textId="77777777" w:rsidR="001E77AF" w:rsidRDefault="008E1E1E">
      <w:pPr>
        <w:spacing w:before="140"/>
        <w:ind w:left="120" w:right="115"/>
        <w:rPr>
          <w:sz w:val="28"/>
        </w:rPr>
      </w:pPr>
      <w:r>
        <w:rPr>
          <w:sz w:val="28"/>
          <w:u w:val="thick"/>
        </w:rPr>
        <w:t>PREREQUISITES AND COREQUISITES</w:t>
      </w:r>
    </w:p>
    <w:p w14:paraId="5FF5E80F" w14:textId="77777777" w:rsidR="001E77AF" w:rsidRDefault="001E77AF">
      <w:pPr>
        <w:pStyle w:val="BodyText"/>
        <w:spacing w:before="9"/>
        <w:rPr>
          <w:sz w:val="17"/>
        </w:rPr>
      </w:pPr>
    </w:p>
    <w:p w14:paraId="5FF5E810" w14:textId="77777777" w:rsidR="001E77AF" w:rsidRDefault="008E1E1E">
      <w:pPr>
        <w:pStyle w:val="BodyText"/>
        <w:spacing w:before="70"/>
        <w:ind w:left="120" w:right="115"/>
      </w:pPr>
      <w:r>
        <w:t>The faculty in the division/department are responsible for approving courses and establishing their associated requisites (prerequisites/ corequisites/advisories/limitations on enrollment) as separate actions.</w:t>
      </w:r>
    </w:p>
    <w:p w14:paraId="5FF5E811" w14:textId="77777777" w:rsidR="001E77AF" w:rsidRDefault="001E77AF">
      <w:pPr>
        <w:pStyle w:val="BodyText"/>
      </w:pPr>
    </w:p>
    <w:p w14:paraId="5FF5E812" w14:textId="34A9086A" w:rsidR="001E77AF" w:rsidRDefault="008E1E1E">
      <w:pPr>
        <w:pStyle w:val="BodyText"/>
        <w:ind w:left="120" w:right="729"/>
      </w:pPr>
      <w:r>
        <w:t xml:space="preserve">The </w:t>
      </w:r>
      <w:proofErr w:type="gramStart"/>
      <w:r>
        <w:t>District</w:t>
      </w:r>
      <w:proofErr w:type="gramEnd"/>
      <w:r>
        <w:t xml:space="preserve"> shall identify prerequisites, corequisites, limitations on enrollment, and advisories on recommended preparation in the College catalog, each semester’s schedule of courses, and the course outline of any course for which they are established</w:t>
      </w:r>
      <w:r w:rsidR="00E346E7">
        <w:t>.</w:t>
      </w:r>
      <w:r>
        <w:t xml:space="preserve"> </w:t>
      </w:r>
      <w:r w:rsidRPr="00E346E7">
        <w:rPr>
          <w:strike/>
        </w:rPr>
        <w:t>(per Title 5 §55003(h))</w:t>
      </w:r>
      <w:r>
        <w:t>.</w:t>
      </w:r>
    </w:p>
    <w:p w14:paraId="5FF5E813" w14:textId="77777777" w:rsidR="001E77AF" w:rsidRDefault="001E77AF">
      <w:pPr>
        <w:pStyle w:val="BodyText"/>
        <w:spacing w:before="2"/>
      </w:pPr>
    </w:p>
    <w:p w14:paraId="5FF5E814" w14:textId="77777777" w:rsidR="001E77AF" w:rsidRDefault="008E1E1E">
      <w:pPr>
        <w:pStyle w:val="ListParagraph"/>
        <w:numPr>
          <w:ilvl w:val="0"/>
          <w:numId w:val="5"/>
        </w:numPr>
        <w:tabs>
          <w:tab w:val="left" w:pos="567"/>
        </w:tabs>
        <w:ind w:hanging="446"/>
        <w:rPr>
          <w:sz w:val="24"/>
        </w:rPr>
      </w:pPr>
      <w:r>
        <w:rPr>
          <w:sz w:val="24"/>
        </w:rPr>
        <w:t>Prerequisites/Corequisites</w:t>
      </w:r>
    </w:p>
    <w:p w14:paraId="5FF5E815" w14:textId="77777777" w:rsidR="001E77AF" w:rsidRDefault="001E77AF">
      <w:pPr>
        <w:pStyle w:val="BodyText"/>
        <w:spacing w:before="10"/>
        <w:rPr>
          <w:sz w:val="20"/>
        </w:rPr>
      </w:pPr>
    </w:p>
    <w:p w14:paraId="5FF5E816" w14:textId="2A2DA894" w:rsidR="001E77AF" w:rsidRDefault="008E1E1E">
      <w:pPr>
        <w:pStyle w:val="BodyText"/>
        <w:ind w:left="120" w:right="194"/>
      </w:pPr>
      <w:r>
        <w:t>The approval of a prerequisite or corequisite must be based on the determination that it is an appropriate and rational measure of a student's readiness to enter a degree- applicable credit course or program. Determinations about prerequisites and corequisites shall be made only on a course-by-course or program-by-program basis, including those establishing communication and computational skill requirements</w:t>
      </w:r>
      <w:r w:rsidR="00E346E7">
        <w:t>.</w:t>
      </w:r>
      <w:r>
        <w:t xml:space="preserve"> (</w:t>
      </w:r>
      <w:r w:rsidRPr="00E346E7">
        <w:rPr>
          <w:strike/>
        </w:rPr>
        <w:t>per Title 5 §55003(a) and (j), respectively)</w:t>
      </w:r>
      <w:r>
        <w:t>.</w:t>
      </w:r>
    </w:p>
    <w:p w14:paraId="5FF5E817" w14:textId="77777777" w:rsidR="001E77AF" w:rsidRDefault="001E77AF">
      <w:pPr>
        <w:pStyle w:val="BodyText"/>
      </w:pPr>
    </w:p>
    <w:p w14:paraId="5FF5E818" w14:textId="111D4005" w:rsidR="001E77AF" w:rsidRPr="003F3963" w:rsidRDefault="008E1E1E">
      <w:pPr>
        <w:pStyle w:val="BodyText"/>
        <w:ind w:left="120" w:right="154"/>
        <w:rPr>
          <w:b/>
          <w:bCs/>
        </w:rPr>
      </w:pPr>
      <w:r>
        <w:t xml:space="preserve">By August 1 of each year, the </w:t>
      </w:r>
      <w:proofErr w:type="gramStart"/>
      <w:r>
        <w:t>District</w:t>
      </w:r>
      <w:proofErr w:type="gramEnd"/>
      <w:r>
        <w:t xml:space="preserve"> will report to the Chancellor’s Office the prerequisites and corequisites that were established during the prior academic year. The report will specify the level of scrutiny used to determine whether the prerequisite and/or corequisite was necessary and appropriate for achieving the purpose for which it was established</w:t>
      </w:r>
      <w:r w:rsidR="00E346E7">
        <w:t>.</w:t>
      </w:r>
      <w:r>
        <w:t xml:space="preserve"> </w:t>
      </w:r>
      <w:r w:rsidRPr="00E346E7">
        <w:rPr>
          <w:strike/>
        </w:rPr>
        <w:t>(per Title 5 §55003(</w:t>
      </w:r>
      <w:proofErr w:type="spellStart"/>
      <w:r w:rsidRPr="00E346E7">
        <w:rPr>
          <w:strike/>
        </w:rPr>
        <w:t>i</w:t>
      </w:r>
      <w:proofErr w:type="spellEnd"/>
      <w:r w:rsidRPr="00E346E7">
        <w:rPr>
          <w:strike/>
        </w:rPr>
        <w:t>))</w:t>
      </w:r>
      <w:r w:rsidR="003F3963" w:rsidRPr="00E346E7">
        <w:rPr>
          <w:b/>
          <w:bCs/>
          <w:strike/>
        </w:rPr>
        <w:t>.</w:t>
      </w:r>
    </w:p>
    <w:p w14:paraId="5FF5E819" w14:textId="77777777" w:rsidR="001E77AF" w:rsidRDefault="001E77AF">
      <w:pPr>
        <w:pStyle w:val="BodyText"/>
      </w:pPr>
    </w:p>
    <w:p w14:paraId="2A187741" w14:textId="4D0B22F7" w:rsidR="000C7F83" w:rsidRPr="008E1E1E" w:rsidRDefault="008E1E1E" w:rsidP="008E1E1E">
      <w:pPr>
        <w:pStyle w:val="BodyText"/>
        <w:ind w:left="120" w:right="87"/>
        <w:rPr>
          <w:strike/>
        </w:rPr>
      </w:pPr>
      <w:r>
        <w:t>Courses for which prerequisites or corequisites are established will be taught by a qualified instructor and in accordance with the course outline, particularly those aspects of the course outline that are the basis for justifying the establishment of the prerequisite or corequisite</w:t>
      </w:r>
      <w:r w:rsidR="00E346E7">
        <w:t>.</w:t>
      </w:r>
      <w:r>
        <w:t xml:space="preserve"> </w:t>
      </w:r>
      <w:r w:rsidRPr="00E346E7">
        <w:rPr>
          <w:strike/>
        </w:rPr>
        <w:t>(per Title 5 §55003(b)(2) and (3)).</w:t>
      </w:r>
    </w:p>
    <w:p w14:paraId="5FF5E81B" w14:textId="77777777" w:rsidR="001E77AF" w:rsidRDefault="001E77AF">
      <w:pPr>
        <w:pStyle w:val="BodyText"/>
        <w:spacing w:before="2"/>
      </w:pPr>
    </w:p>
    <w:p w14:paraId="5FF5E81C" w14:textId="77777777" w:rsidR="001E77AF" w:rsidRDefault="008E1E1E">
      <w:pPr>
        <w:pStyle w:val="ListParagraph"/>
        <w:numPr>
          <w:ilvl w:val="1"/>
          <w:numId w:val="5"/>
        </w:numPr>
        <w:tabs>
          <w:tab w:val="left" w:pos="840"/>
        </w:tabs>
        <w:jc w:val="left"/>
        <w:rPr>
          <w:sz w:val="24"/>
        </w:rPr>
      </w:pPr>
      <w:r>
        <w:rPr>
          <w:sz w:val="24"/>
        </w:rPr>
        <w:t>Establishing Prerequisites and</w:t>
      </w:r>
      <w:r>
        <w:rPr>
          <w:spacing w:val="-20"/>
          <w:sz w:val="24"/>
        </w:rPr>
        <w:t xml:space="preserve"> </w:t>
      </w:r>
      <w:r>
        <w:rPr>
          <w:sz w:val="24"/>
        </w:rPr>
        <w:t>Corequisites</w:t>
      </w:r>
    </w:p>
    <w:p w14:paraId="5FF5E81D" w14:textId="77777777" w:rsidR="001E77AF" w:rsidRDefault="001E77AF">
      <w:pPr>
        <w:pStyle w:val="BodyText"/>
        <w:spacing w:before="10"/>
        <w:rPr>
          <w:sz w:val="20"/>
        </w:rPr>
      </w:pPr>
    </w:p>
    <w:p w14:paraId="5FF5E81E" w14:textId="5CD47D8E" w:rsidR="001E77AF" w:rsidRPr="00E346E7" w:rsidRDefault="008E1E1E">
      <w:pPr>
        <w:pStyle w:val="BodyText"/>
        <w:ind w:left="840" w:right="288"/>
        <w:rPr>
          <w:strike/>
        </w:rPr>
      </w:pPr>
      <w:proofErr w:type="gramStart"/>
      <w:r>
        <w:t>In order to</w:t>
      </w:r>
      <w:proofErr w:type="gramEnd"/>
      <w:r>
        <w:t xml:space="preserve"> establish a prerequisite or corequisite, the prerequisite or corequisite must be determined to be necessary and appropriate for achieving the purpose for which it is being established</w:t>
      </w:r>
      <w:r w:rsidR="00E346E7">
        <w:t>.</w:t>
      </w:r>
      <w:r>
        <w:t xml:space="preserve"> </w:t>
      </w:r>
      <w:r w:rsidRPr="00E346E7">
        <w:rPr>
          <w:strike/>
        </w:rPr>
        <w:t>(per Title 5 §55003(b)(1))</w:t>
      </w:r>
      <w:r>
        <w:t>. Necessary and appropriate shall be understood to mean reasonably needed to achieve the purpose that it purports to serve; absolute necessity is not required</w:t>
      </w:r>
      <w:r w:rsidR="00E346E7">
        <w:t>.</w:t>
      </w:r>
      <w:r>
        <w:t xml:space="preserve"> </w:t>
      </w:r>
      <w:r w:rsidRPr="00E346E7">
        <w:rPr>
          <w:strike/>
        </w:rPr>
        <w:t>(per Title 5</w:t>
      </w:r>
    </w:p>
    <w:p w14:paraId="5FF5E81F" w14:textId="77777777" w:rsidR="001E77AF" w:rsidRPr="00E346E7" w:rsidRDefault="008E1E1E">
      <w:pPr>
        <w:pStyle w:val="BodyText"/>
        <w:ind w:left="840" w:right="115"/>
        <w:rPr>
          <w:strike/>
        </w:rPr>
      </w:pPr>
      <w:r w:rsidRPr="00E346E7">
        <w:rPr>
          <w:strike/>
        </w:rPr>
        <w:t>§55000(h)).</w:t>
      </w:r>
    </w:p>
    <w:p w14:paraId="5FF5E820" w14:textId="77777777" w:rsidR="001E77AF" w:rsidRDefault="001E77AF">
      <w:pPr>
        <w:pStyle w:val="BodyText"/>
      </w:pPr>
    </w:p>
    <w:p w14:paraId="5FF5E821" w14:textId="79AF263A" w:rsidR="001E77AF" w:rsidRDefault="008E1E1E">
      <w:pPr>
        <w:pStyle w:val="BodyText"/>
        <w:ind w:left="840" w:right="395"/>
      </w:pPr>
      <w:r>
        <w:t>Prerequisites and corequisites may be established only for any of the following purposes</w:t>
      </w:r>
      <w:r w:rsidR="00E346E7">
        <w:t>:</w:t>
      </w:r>
      <w:r>
        <w:t xml:space="preserve"> </w:t>
      </w:r>
      <w:r w:rsidRPr="00E346E7">
        <w:rPr>
          <w:strike/>
        </w:rPr>
        <w:t>(per Title 5 §55003(d)):</w:t>
      </w:r>
    </w:p>
    <w:p w14:paraId="5FF5E822" w14:textId="77777777" w:rsidR="001E77AF" w:rsidRDefault="001E77AF">
      <w:pPr>
        <w:sectPr w:rsidR="001E77AF">
          <w:footerReference w:type="default" r:id="rId7"/>
          <w:type w:val="continuous"/>
          <w:pgSz w:w="12240" w:h="15840"/>
          <w:pgMar w:top="1400" w:right="1340" w:bottom="1200" w:left="1320" w:header="720" w:footer="1006" w:gutter="0"/>
          <w:pgNumType w:start="1"/>
          <w:cols w:space="720"/>
        </w:sectPr>
      </w:pPr>
    </w:p>
    <w:p w14:paraId="5FF5E823" w14:textId="77777777" w:rsidR="001E77AF" w:rsidRDefault="008E1E1E">
      <w:pPr>
        <w:pStyle w:val="ListParagraph"/>
        <w:numPr>
          <w:ilvl w:val="0"/>
          <w:numId w:val="4"/>
        </w:numPr>
        <w:tabs>
          <w:tab w:val="left" w:pos="727"/>
        </w:tabs>
        <w:spacing w:before="55"/>
        <w:ind w:right="412" w:hanging="288"/>
        <w:rPr>
          <w:sz w:val="24"/>
        </w:rPr>
      </w:pPr>
      <w:r>
        <w:rPr>
          <w:sz w:val="24"/>
        </w:rPr>
        <w:lastRenderedPageBreak/>
        <w:t>The prerequisite or corequisite is expressly required or expressly authorized by statute or</w:t>
      </w:r>
      <w:r>
        <w:rPr>
          <w:spacing w:val="-14"/>
          <w:sz w:val="24"/>
        </w:rPr>
        <w:t xml:space="preserve"> </w:t>
      </w:r>
      <w:r>
        <w:rPr>
          <w:sz w:val="24"/>
        </w:rPr>
        <w:t>regulation.</w:t>
      </w:r>
    </w:p>
    <w:p w14:paraId="5FF5E824" w14:textId="77777777" w:rsidR="001E77AF" w:rsidRDefault="008E1E1E">
      <w:pPr>
        <w:pStyle w:val="ListParagraph"/>
        <w:numPr>
          <w:ilvl w:val="0"/>
          <w:numId w:val="4"/>
        </w:numPr>
        <w:tabs>
          <w:tab w:val="left" w:pos="727"/>
        </w:tabs>
        <w:ind w:right="271" w:hanging="288"/>
        <w:rPr>
          <w:sz w:val="24"/>
        </w:rPr>
      </w:pPr>
      <w:r>
        <w:rPr>
          <w:sz w:val="24"/>
        </w:rPr>
        <w:t>The prerequisite will assure that a student has the skills, concepts, and/or information that is presupposed in terms of the course or program for which it is being established, such that a student who has not met the prerequisite is highly unlikely to receive a satisfactory grade in the course (or at least one course within the program) for which the prerequisite is being</w:t>
      </w:r>
      <w:r>
        <w:rPr>
          <w:spacing w:val="-33"/>
          <w:sz w:val="24"/>
        </w:rPr>
        <w:t xml:space="preserve"> </w:t>
      </w:r>
      <w:r>
        <w:rPr>
          <w:sz w:val="24"/>
        </w:rPr>
        <w:t>established.</w:t>
      </w:r>
    </w:p>
    <w:p w14:paraId="5FF5E825" w14:textId="5397C728" w:rsidR="001E77AF" w:rsidRDefault="008E1E1E">
      <w:pPr>
        <w:pStyle w:val="ListParagraph"/>
        <w:numPr>
          <w:ilvl w:val="0"/>
          <w:numId w:val="4"/>
        </w:numPr>
        <w:tabs>
          <w:tab w:val="left" w:pos="727"/>
        </w:tabs>
        <w:ind w:right="148" w:hanging="288"/>
        <w:rPr>
          <w:sz w:val="24"/>
        </w:rPr>
      </w:pPr>
      <w:r>
        <w:rPr>
          <w:sz w:val="24"/>
        </w:rPr>
        <w:t>The corequisite course will assure that a student acquires the necessary</w:t>
      </w:r>
      <w:r>
        <w:rPr>
          <w:spacing w:val="-34"/>
          <w:sz w:val="24"/>
        </w:rPr>
        <w:t xml:space="preserve"> </w:t>
      </w:r>
      <w:r>
        <w:rPr>
          <w:sz w:val="24"/>
        </w:rPr>
        <w:t>skills, concepts, and/or information, such that a student who has not enrolled in the corequisite is highly unlikely to receive a satisfactory grade in the course or program for which the corequisite is being</w:t>
      </w:r>
      <w:r>
        <w:rPr>
          <w:spacing w:val="-27"/>
          <w:sz w:val="24"/>
        </w:rPr>
        <w:t xml:space="preserve"> </w:t>
      </w:r>
      <w:r>
        <w:rPr>
          <w:sz w:val="24"/>
        </w:rPr>
        <w:t>established</w:t>
      </w:r>
      <w:r w:rsidR="008033E9">
        <w:rPr>
          <w:sz w:val="24"/>
        </w:rPr>
        <w:t xml:space="preserve">, </w:t>
      </w:r>
      <w:r w:rsidR="008033E9" w:rsidRPr="008033E9">
        <w:rPr>
          <w:b/>
          <w:bCs/>
          <w:sz w:val="24"/>
        </w:rPr>
        <w:t>and if the corequisite course is intended as additional support for students enrolling in transfer-level English or mathematics (or quantitative reasoning) courses, then it must be determined that the corequisite course increases the likelihood that the student will pass the transfer-level course</w:t>
      </w:r>
      <w:r w:rsidR="00DE6CC7">
        <w:rPr>
          <w:b/>
          <w:bCs/>
          <w:sz w:val="24"/>
        </w:rPr>
        <w:t>.</w:t>
      </w:r>
    </w:p>
    <w:p w14:paraId="5FF5E826" w14:textId="77777777" w:rsidR="001E77AF" w:rsidRDefault="008E1E1E">
      <w:pPr>
        <w:pStyle w:val="ListParagraph"/>
        <w:numPr>
          <w:ilvl w:val="0"/>
          <w:numId w:val="4"/>
        </w:numPr>
        <w:tabs>
          <w:tab w:val="left" w:pos="794"/>
        </w:tabs>
        <w:ind w:right="118" w:hanging="288"/>
        <w:rPr>
          <w:sz w:val="24"/>
        </w:rPr>
      </w:pPr>
      <w:r>
        <w:rPr>
          <w:sz w:val="24"/>
        </w:rPr>
        <w:t>The prerequisite or corequisite is necessary to protect the health or safety of a student or the health and safety of</w:t>
      </w:r>
      <w:r>
        <w:rPr>
          <w:spacing w:val="-21"/>
          <w:sz w:val="24"/>
        </w:rPr>
        <w:t xml:space="preserve"> </w:t>
      </w:r>
      <w:r>
        <w:rPr>
          <w:sz w:val="24"/>
        </w:rPr>
        <w:t>others.</w:t>
      </w:r>
    </w:p>
    <w:p w14:paraId="5FF5E827" w14:textId="77777777" w:rsidR="001E77AF" w:rsidRDefault="001E77AF">
      <w:pPr>
        <w:pStyle w:val="BodyText"/>
      </w:pPr>
    </w:p>
    <w:p w14:paraId="5FF5E828" w14:textId="77777777" w:rsidR="001E77AF" w:rsidRDefault="008E1E1E">
      <w:pPr>
        <w:pStyle w:val="ListParagraph"/>
        <w:numPr>
          <w:ilvl w:val="1"/>
          <w:numId w:val="5"/>
        </w:numPr>
        <w:tabs>
          <w:tab w:val="left" w:pos="460"/>
        </w:tabs>
        <w:ind w:left="460"/>
        <w:jc w:val="left"/>
        <w:rPr>
          <w:sz w:val="24"/>
        </w:rPr>
      </w:pPr>
      <w:r>
        <w:rPr>
          <w:sz w:val="24"/>
        </w:rPr>
        <w:t>Levels of</w:t>
      </w:r>
      <w:r>
        <w:rPr>
          <w:spacing w:val="-8"/>
          <w:sz w:val="24"/>
        </w:rPr>
        <w:t xml:space="preserve"> </w:t>
      </w:r>
      <w:r>
        <w:rPr>
          <w:sz w:val="24"/>
        </w:rPr>
        <w:t>Scrutiny</w:t>
      </w:r>
    </w:p>
    <w:p w14:paraId="5FF5E829" w14:textId="77777777" w:rsidR="001E77AF" w:rsidRDefault="001E77AF">
      <w:pPr>
        <w:pStyle w:val="BodyText"/>
      </w:pPr>
    </w:p>
    <w:p w14:paraId="5FF5E82A" w14:textId="53B48B65" w:rsidR="001E77AF" w:rsidRDefault="008E1E1E">
      <w:pPr>
        <w:pStyle w:val="BodyText"/>
        <w:ind w:left="460" w:right="129"/>
      </w:pPr>
      <w:r>
        <w:t>The levels of scrutiny required for establishing prerequisites and corequisites are content review or content review with statistical validation</w:t>
      </w:r>
      <w:r w:rsidR="00E346E7">
        <w:t>.</w:t>
      </w:r>
      <w:r>
        <w:t xml:space="preserve"> </w:t>
      </w:r>
      <w:r w:rsidRPr="00E346E7">
        <w:rPr>
          <w:strike/>
        </w:rPr>
        <w:t>(per Title 5 §55003(a)).</w:t>
      </w:r>
    </w:p>
    <w:p w14:paraId="5FF5E82B" w14:textId="77777777" w:rsidR="001E77AF" w:rsidRDefault="001E77AF">
      <w:pPr>
        <w:pStyle w:val="BodyText"/>
      </w:pPr>
    </w:p>
    <w:p w14:paraId="5FF5E82C" w14:textId="3177BD9C" w:rsidR="001E77AF" w:rsidRPr="00D14FDA" w:rsidRDefault="008E1E1E">
      <w:pPr>
        <w:pStyle w:val="ListParagraph"/>
        <w:numPr>
          <w:ilvl w:val="2"/>
          <w:numId w:val="5"/>
        </w:numPr>
        <w:tabs>
          <w:tab w:val="left" w:pos="729"/>
        </w:tabs>
        <w:ind w:right="149" w:hanging="288"/>
        <w:jc w:val="left"/>
        <w:rPr>
          <w:strike/>
          <w:sz w:val="24"/>
        </w:rPr>
      </w:pPr>
      <w:r>
        <w:rPr>
          <w:sz w:val="24"/>
        </w:rPr>
        <w:t>Content review is a rigorous, systematic process conducted by division/department faculty of representative disciplines that identifies the necessary and appropriate body of knowledge or skills students need to possess prior to enrolling in a course, or that students need to acquire through simultaneous enrollment in a corequisite course</w:t>
      </w:r>
      <w:r w:rsidR="00D14FDA">
        <w:rPr>
          <w:sz w:val="24"/>
        </w:rPr>
        <w:t>.</w:t>
      </w:r>
      <w:r>
        <w:rPr>
          <w:sz w:val="24"/>
        </w:rPr>
        <w:t xml:space="preserve"> </w:t>
      </w:r>
      <w:r w:rsidRPr="00D14FDA">
        <w:rPr>
          <w:strike/>
          <w:sz w:val="24"/>
        </w:rPr>
        <w:t>(per Title 5</w:t>
      </w:r>
      <w:r w:rsidRPr="00D14FDA">
        <w:rPr>
          <w:strike/>
          <w:spacing w:val="-38"/>
          <w:sz w:val="24"/>
        </w:rPr>
        <w:t xml:space="preserve"> </w:t>
      </w:r>
      <w:r w:rsidRPr="00D14FDA">
        <w:rPr>
          <w:strike/>
          <w:sz w:val="24"/>
        </w:rPr>
        <w:t>§55000(c)).</w:t>
      </w:r>
    </w:p>
    <w:p w14:paraId="5FF5E82D" w14:textId="77777777" w:rsidR="001E77AF" w:rsidRDefault="001E77AF">
      <w:pPr>
        <w:pStyle w:val="BodyText"/>
      </w:pPr>
    </w:p>
    <w:p w14:paraId="5FF5E82E" w14:textId="77777777" w:rsidR="001E77AF" w:rsidRDefault="008E1E1E">
      <w:pPr>
        <w:pStyle w:val="BodyText"/>
        <w:ind w:left="748" w:right="129"/>
      </w:pPr>
      <w:r>
        <w:t>At a minimum, content review shall include the following:</w:t>
      </w:r>
    </w:p>
    <w:p w14:paraId="5FF5E82F" w14:textId="77777777" w:rsidR="001E77AF" w:rsidRDefault="008E1E1E">
      <w:pPr>
        <w:pStyle w:val="ListParagraph"/>
        <w:numPr>
          <w:ilvl w:val="3"/>
          <w:numId w:val="5"/>
        </w:numPr>
        <w:tabs>
          <w:tab w:val="left" w:pos="1449"/>
        </w:tabs>
        <w:ind w:right="783" w:hanging="288"/>
        <w:rPr>
          <w:sz w:val="24"/>
        </w:rPr>
      </w:pPr>
      <w:r>
        <w:rPr>
          <w:sz w:val="24"/>
        </w:rPr>
        <w:t>Careful review of the course outline of record (COR) for the target course</w:t>
      </w:r>
    </w:p>
    <w:p w14:paraId="5FF5E830" w14:textId="77777777" w:rsidR="001E77AF" w:rsidRDefault="008E1E1E">
      <w:pPr>
        <w:pStyle w:val="ListParagraph"/>
        <w:numPr>
          <w:ilvl w:val="3"/>
          <w:numId w:val="5"/>
        </w:numPr>
        <w:tabs>
          <w:tab w:val="left" w:pos="1449"/>
        </w:tabs>
        <w:ind w:right="280" w:hanging="288"/>
        <w:rPr>
          <w:sz w:val="24"/>
        </w:rPr>
      </w:pPr>
      <w:r>
        <w:rPr>
          <w:sz w:val="24"/>
        </w:rPr>
        <w:t>Review of syllabi, sample exams, assignments, instructional</w:t>
      </w:r>
      <w:r>
        <w:rPr>
          <w:spacing w:val="-34"/>
          <w:sz w:val="24"/>
        </w:rPr>
        <w:t xml:space="preserve"> </w:t>
      </w:r>
      <w:r>
        <w:rPr>
          <w:sz w:val="24"/>
        </w:rPr>
        <w:t>materials, and grading criteria for the target</w:t>
      </w:r>
      <w:r>
        <w:rPr>
          <w:spacing w:val="-17"/>
          <w:sz w:val="24"/>
        </w:rPr>
        <w:t xml:space="preserve"> </w:t>
      </w:r>
      <w:r>
        <w:rPr>
          <w:sz w:val="24"/>
        </w:rPr>
        <w:t>course</w:t>
      </w:r>
    </w:p>
    <w:p w14:paraId="5FF5E831" w14:textId="77777777" w:rsidR="001E77AF" w:rsidRDefault="008E1E1E">
      <w:pPr>
        <w:pStyle w:val="ListParagraph"/>
        <w:numPr>
          <w:ilvl w:val="3"/>
          <w:numId w:val="5"/>
        </w:numPr>
        <w:tabs>
          <w:tab w:val="left" w:pos="1435"/>
        </w:tabs>
        <w:ind w:right="418" w:hanging="288"/>
        <w:jc w:val="both"/>
        <w:rPr>
          <w:sz w:val="24"/>
        </w:rPr>
      </w:pPr>
      <w:r>
        <w:rPr>
          <w:sz w:val="24"/>
        </w:rPr>
        <w:t xml:space="preserve">Using the CORs of both the target and proposed prerequisite course, identification of required skills/knowledge students must have prior to enrolling in the target course and matching </w:t>
      </w:r>
      <w:proofErr w:type="gramStart"/>
      <w:r>
        <w:rPr>
          <w:sz w:val="24"/>
        </w:rPr>
        <w:t>those skills/knowledge</w:t>
      </w:r>
      <w:proofErr w:type="gramEnd"/>
      <w:r>
        <w:rPr>
          <w:sz w:val="24"/>
        </w:rPr>
        <w:t xml:space="preserve"> to the proposed prerequisite</w:t>
      </w:r>
      <w:r>
        <w:rPr>
          <w:spacing w:val="-13"/>
          <w:sz w:val="24"/>
        </w:rPr>
        <w:t xml:space="preserve"> </w:t>
      </w:r>
      <w:r>
        <w:rPr>
          <w:sz w:val="24"/>
        </w:rPr>
        <w:t>course</w:t>
      </w:r>
    </w:p>
    <w:p w14:paraId="5FF5E832" w14:textId="5EBFD979" w:rsidR="001E77AF" w:rsidRDefault="008E1E1E">
      <w:pPr>
        <w:pStyle w:val="ListParagraph"/>
        <w:numPr>
          <w:ilvl w:val="3"/>
          <w:numId w:val="5"/>
        </w:numPr>
        <w:tabs>
          <w:tab w:val="left" w:pos="1449"/>
        </w:tabs>
        <w:ind w:left="1448" w:hanging="268"/>
        <w:rPr>
          <w:sz w:val="24"/>
        </w:rPr>
      </w:pPr>
      <w:r>
        <w:rPr>
          <w:sz w:val="24"/>
        </w:rPr>
        <w:t xml:space="preserve">Documentation </w:t>
      </w:r>
      <w:r w:rsidR="00D14FDA" w:rsidRPr="00D14FDA">
        <w:rPr>
          <w:b/>
          <w:bCs/>
          <w:sz w:val="24"/>
        </w:rPr>
        <w:t>in the curriculum management system</w:t>
      </w:r>
      <w:r w:rsidR="00D14FDA">
        <w:rPr>
          <w:sz w:val="24"/>
        </w:rPr>
        <w:t xml:space="preserve"> </w:t>
      </w:r>
      <w:r>
        <w:rPr>
          <w:sz w:val="24"/>
        </w:rPr>
        <w:t>that verifies the above steps were</w:t>
      </w:r>
      <w:r>
        <w:rPr>
          <w:spacing w:val="-27"/>
          <w:sz w:val="24"/>
        </w:rPr>
        <w:t xml:space="preserve"> </w:t>
      </w:r>
      <w:proofErr w:type="gramStart"/>
      <w:r>
        <w:rPr>
          <w:sz w:val="24"/>
        </w:rPr>
        <w:t>taken</w:t>
      </w:r>
      <w:proofErr w:type="gramEnd"/>
    </w:p>
    <w:p w14:paraId="5FF5E833" w14:textId="77777777" w:rsidR="001E77AF" w:rsidRDefault="001E77AF">
      <w:pPr>
        <w:pStyle w:val="BodyText"/>
      </w:pPr>
    </w:p>
    <w:p w14:paraId="5FF5E834" w14:textId="77777777" w:rsidR="001E77AF" w:rsidRDefault="008E1E1E">
      <w:pPr>
        <w:pStyle w:val="BodyText"/>
        <w:ind w:left="1180" w:right="970"/>
      </w:pPr>
      <w:r>
        <w:t>See the Curriculum Committee Policy Content Review Process for Prerequisites (attached).</w:t>
      </w:r>
    </w:p>
    <w:p w14:paraId="5FF5E835" w14:textId="77777777" w:rsidR="001E77AF" w:rsidRDefault="001E77AF">
      <w:pPr>
        <w:pStyle w:val="BodyText"/>
      </w:pPr>
    </w:p>
    <w:p w14:paraId="5FF5E836" w14:textId="0106D7FD" w:rsidR="001E77AF" w:rsidRDefault="008E1E1E">
      <w:pPr>
        <w:pStyle w:val="ListParagraph"/>
        <w:numPr>
          <w:ilvl w:val="2"/>
          <w:numId w:val="5"/>
        </w:numPr>
        <w:tabs>
          <w:tab w:val="left" w:pos="460"/>
        </w:tabs>
        <w:ind w:left="460" w:right="277" w:hanging="360"/>
        <w:jc w:val="left"/>
        <w:rPr>
          <w:sz w:val="24"/>
        </w:rPr>
      </w:pPr>
      <w:r>
        <w:rPr>
          <w:sz w:val="24"/>
        </w:rPr>
        <w:t xml:space="preserve">Statistical validation is a compilation of data according to sound research </w:t>
      </w:r>
      <w:r>
        <w:rPr>
          <w:sz w:val="24"/>
        </w:rPr>
        <w:lastRenderedPageBreak/>
        <w:t>practices that shows a student is highly unlikely to succeed in the course unless the student has met the proposed prerequisite or corequisite</w:t>
      </w:r>
      <w:r w:rsidR="00D14FDA">
        <w:rPr>
          <w:sz w:val="24"/>
        </w:rPr>
        <w:t>.</w:t>
      </w:r>
      <w:r>
        <w:rPr>
          <w:sz w:val="24"/>
        </w:rPr>
        <w:t xml:space="preserve"> </w:t>
      </w:r>
      <w:r w:rsidRPr="00D14FDA">
        <w:rPr>
          <w:strike/>
          <w:sz w:val="24"/>
        </w:rPr>
        <w:t>(</w:t>
      </w:r>
      <w:proofErr w:type="gramStart"/>
      <w:r w:rsidRPr="00D14FDA">
        <w:rPr>
          <w:strike/>
          <w:sz w:val="24"/>
        </w:rPr>
        <w:t>per</w:t>
      </w:r>
      <w:proofErr w:type="gramEnd"/>
      <w:r w:rsidRPr="00D14FDA">
        <w:rPr>
          <w:strike/>
          <w:sz w:val="24"/>
        </w:rPr>
        <w:t xml:space="preserve"> Title</w:t>
      </w:r>
      <w:r w:rsidRPr="00D14FDA">
        <w:rPr>
          <w:strike/>
          <w:spacing w:val="-33"/>
          <w:sz w:val="24"/>
        </w:rPr>
        <w:t xml:space="preserve"> </w:t>
      </w:r>
      <w:r w:rsidRPr="00D14FDA">
        <w:rPr>
          <w:strike/>
          <w:sz w:val="24"/>
        </w:rPr>
        <w:t>5</w:t>
      </w:r>
    </w:p>
    <w:p w14:paraId="5FF5E837" w14:textId="77777777" w:rsidR="001E77AF" w:rsidRDefault="008E1E1E">
      <w:pPr>
        <w:pStyle w:val="BodyText"/>
        <w:ind w:left="460" w:right="129"/>
      </w:pPr>
      <w:r w:rsidRPr="00D14FDA">
        <w:rPr>
          <w:strike/>
        </w:rPr>
        <w:t>§55003(f)).</w:t>
      </w:r>
      <w:r>
        <w:t xml:space="preserve"> When this level of scrutiny is used, the </w:t>
      </w:r>
      <w:proofErr w:type="gramStart"/>
      <w:r>
        <w:t>District</w:t>
      </w:r>
      <w:proofErr w:type="gramEnd"/>
      <w:r>
        <w:t xml:space="preserve"> shall follow the guidelines specified in Title 5 §55003(g).</w:t>
      </w:r>
    </w:p>
    <w:p w14:paraId="5FF5E838" w14:textId="77777777" w:rsidR="001E77AF" w:rsidRDefault="001E77AF">
      <w:pPr>
        <w:sectPr w:rsidR="001E77AF">
          <w:pgSz w:w="12240" w:h="15840"/>
          <w:pgMar w:top="1380" w:right="1340" w:bottom="1240" w:left="1700" w:header="0" w:footer="1006" w:gutter="0"/>
          <w:cols w:space="720"/>
        </w:sectPr>
      </w:pPr>
    </w:p>
    <w:p w14:paraId="5FF5E839" w14:textId="77777777" w:rsidR="001E77AF" w:rsidRDefault="008E1E1E">
      <w:pPr>
        <w:pStyle w:val="ListParagraph"/>
        <w:numPr>
          <w:ilvl w:val="1"/>
          <w:numId w:val="5"/>
        </w:numPr>
        <w:tabs>
          <w:tab w:val="left" w:pos="460"/>
        </w:tabs>
        <w:spacing w:before="55"/>
        <w:ind w:left="460"/>
        <w:jc w:val="left"/>
        <w:rPr>
          <w:sz w:val="24"/>
        </w:rPr>
      </w:pPr>
      <w:r>
        <w:rPr>
          <w:sz w:val="24"/>
        </w:rPr>
        <w:lastRenderedPageBreak/>
        <w:t>Exemptions from</w:t>
      </w:r>
      <w:r>
        <w:rPr>
          <w:spacing w:val="-11"/>
          <w:sz w:val="24"/>
        </w:rPr>
        <w:t xml:space="preserve"> </w:t>
      </w:r>
      <w:r>
        <w:rPr>
          <w:sz w:val="24"/>
        </w:rPr>
        <w:t>Scrutiny</w:t>
      </w:r>
    </w:p>
    <w:p w14:paraId="5FF5E83A" w14:textId="77777777" w:rsidR="001E77AF" w:rsidRDefault="001E77AF">
      <w:pPr>
        <w:pStyle w:val="BodyText"/>
      </w:pPr>
    </w:p>
    <w:p w14:paraId="5FF5E83B" w14:textId="7E696359" w:rsidR="001E77AF" w:rsidRDefault="008E1E1E">
      <w:pPr>
        <w:pStyle w:val="BodyText"/>
        <w:ind w:left="460" w:right="463"/>
      </w:pPr>
      <w:r>
        <w:t>A prerequisite or corequisite shall be exempt from scrutiny (Content Review is not required) if it satisfies any of the following criteria</w:t>
      </w:r>
      <w:r w:rsidR="00026745">
        <w:t>:</w:t>
      </w:r>
      <w:r>
        <w:t xml:space="preserve"> </w:t>
      </w:r>
      <w:r w:rsidRPr="00026745">
        <w:rPr>
          <w:strike/>
        </w:rPr>
        <w:t>(per Title 5 §55003(e)):</w:t>
      </w:r>
    </w:p>
    <w:p w14:paraId="5FF5E83C" w14:textId="77777777" w:rsidR="001E77AF" w:rsidRDefault="001E77AF">
      <w:pPr>
        <w:pStyle w:val="BodyText"/>
      </w:pPr>
    </w:p>
    <w:p w14:paraId="5FF5E83D" w14:textId="77777777" w:rsidR="001E77AF" w:rsidRDefault="008E1E1E">
      <w:pPr>
        <w:pStyle w:val="ListParagraph"/>
        <w:numPr>
          <w:ilvl w:val="2"/>
          <w:numId w:val="5"/>
        </w:numPr>
        <w:tabs>
          <w:tab w:val="left" w:pos="729"/>
        </w:tabs>
        <w:ind w:hanging="288"/>
        <w:jc w:val="left"/>
        <w:rPr>
          <w:sz w:val="24"/>
        </w:rPr>
      </w:pPr>
      <w:r>
        <w:rPr>
          <w:sz w:val="24"/>
        </w:rPr>
        <w:t>It is required by statute or</w:t>
      </w:r>
      <w:r>
        <w:rPr>
          <w:spacing w:val="-19"/>
          <w:sz w:val="24"/>
        </w:rPr>
        <w:t xml:space="preserve"> </w:t>
      </w:r>
      <w:r>
        <w:rPr>
          <w:sz w:val="24"/>
        </w:rPr>
        <w:t>regulation.</w:t>
      </w:r>
    </w:p>
    <w:p w14:paraId="5FF5E83E" w14:textId="77777777" w:rsidR="001E77AF" w:rsidRDefault="008E1E1E">
      <w:pPr>
        <w:pStyle w:val="ListParagraph"/>
        <w:numPr>
          <w:ilvl w:val="2"/>
          <w:numId w:val="5"/>
        </w:numPr>
        <w:tabs>
          <w:tab w:val="left" w:pos="729"/>
        </w:tabs>
        <w:ind w:right="1157" w:hanging="288"/>
        <w:jc w:val="left"/>
        <w:rPr>
          <w:sz w:val="24"/>
        </w:rPr>
      </w:pPr>
      <w:r>
        <w:rPr>
          <w:sz w:val="24"/>
        </w:rPr>
        <w:t>It is part of a closely related lecture-laboratory course pairing within a discipline.</w:t>
      </w:r>
    </w:p>
    <w:p w14:paraId="5FF5E83F" w14:textId="77777777" w:rsidR="001E77AF" w:rsidRDefault="008E1E1E">
      <w:pPr>
        <w:pStyle w:val="ListParagraph"/>
        <w:numPr>
          <w:ilvl w:val="2"/>
          <w:numId w:val="5"/>
        </w:numPr>
        <w:tabs>
          <w:tab w:val="left" w:pos="729"/>
        </w:tabs>
        <w:ind w:left="728" w:hanging="268"/>
        <w:jc w:val="left"/>
        <w:rPr>
          <w:sz w:val="24"/>
        </w:rPr>
      </w:pPr>
      <w:r>
        <w:rPr>
          <w:sz w:val="24"/>
        </w:rPr>
        <w:t>It is required by at least two four-year</w:t>
      </w:r>
      <w:r>
        <w:rPr>
          <w:spacing w:val="-24"/>
          <w:sz w:val="24"/>
        </w:rPr>
        <w:t xml:space="preserve"> </w:t>
      </w:r>
      <w:r>
        <w:rPr>
          <w:sz w:val="24"/>
        </w:rPr>
        <w:t>institutions.</w:t>
      </w:r>
    </w:p>
    <w:p w14:paraId="5FF5E840" w14:textId="77777777" w:rsidR="001E77AF" w:rsidRDefault="008E1E1E">
      <w:pPr>
        <w:pStyle w:val="ListParagraph"/>
        <w:numPr>
          <w:ilvl w:val="2"/>
          <w:numId w:val="5"/>
        </w:numPr>
        <w:tabs>
          <w:tab w:val="left" w:pos="729"/>
        </w:tabs>
        <w:ind w:right="531" w:hanging="288"/>
        <w:jc w:val="left"/>
        <w:rPr>
          <w:sz w:val="24"/>
        </w:rPr>
      </w:pPr>
      <w:r>
        <w:rPr>
          <w:sz w:val="24"/>
        </w:rPr>
        <w:t xml:space="preserve">Baccalaureate institutions will not grant credit for a course unless it has the </w:t>
      </w:r>
      <w:proofErr w:type="gramStart"/>
      <w:r>
        <w:rPr>
          <w:sz w:val="24"/>
        </w:rPr>
        <w:t>particular communication</w:t>
      </w:r>
      <w:proofErr w:type="gramEnd"/>
      <w:r>
        <w:rPr>
          <w:sz w:val="24"/>
        </w:rPr>
        <w:t xml:space="preserve"> or computation skill</w:t>
      </w:r>
      <w:r>
        <w:rPr>
          <w:spacing w:val="-30"/>
          <w:sz w:val="24"/>
        </w:rPr>
        <w:t xml:space="preserve"> </w:t>
      </w:r>
      <w:r>
        <w:rPr>
          <w:sz w:val="24"/>
        </w:rPr>
        <w:t>prerequisite.</w:t>
      </w:r>
    </w:p>
    <w:p w14:paraId="65D4C849" w14:textId="0E1D0F9C" w:rsidR="00DE6CC7" w:rsidRPr="00DE6CC7" w:rsidRDefault="00DE6CC7">
      <w:pPr>
        <w:pStyle w:val="ListParagraph"/>
        <w:numPr>
          <w:ilvl w:val="2"/>
          <w:numId w:val="5"/>
        </w:numPr>
        <w:tabs>
          <w:tab w:val="left" w:pos="729"/>
        </w:tabs>
        <w:ind w:right="531" w:hanging="288"/>
        <w:jc w:val="left"/>
        <w:rPr>
          <w:b/>
          <w:bCs/>
          <w:sz w:val="24"/>
        </w:rPr>
      </w:pPr>
      <w:r w:rsidRPr="00DE6CC7">
        <w:rPr>
          <w:b/>
          <w:bCs/>
          <w:sz w:val="24"/>
        </w:rPr>
        <w:t>I</w:t>
      </w:r>
      <w:r w:rsidRPr="00DE6CC7">
        <w:rPr>
          <w:b/>
          <w:bCs/>
          <w:sz w:val="24"/>
        </w:rPr>
        <w:t>t is a corequisite that has been recommended through placement guidelines approved by the Chancellor.</w:t>
      </w:r>
    </w:p>
    <w:p w14:paraId="5FF5E841" w14:textId="77777777" w:rsidR="001E77AF" w:rsidRDefault="001E77AF">
      <w:pPr>
        <w:pStyle w:val="BodyText"/>
      </w:pPr>
    </w:p>
    <w:p w14:paraId="5FF5E842" w14:textId="77777777" w:rsidR="001E77AF" w:rsidRDefault="008E1E1E">
      <w:pPr>
        <w:pStyle w:val="ListParagraph"/>
        <w:numPr>
          <w:ilvl w:val="1"/>
          <w:numId w:val="5"/>
        </w:numPr>
        <w:tabs>
          <w:tab w:val="left" w:pos="460"/>
        </w:tabs>
        <w:ind w:left="460"/>
        <w:jc w:val="left"/>
        <w:rPr>
          <w:sz w:val="24"/>
        </w:rPr>
      </w:pPr>
      <w:r>
        <w:rPr>
          <w:sz w:val="24"/>
        </w:rPr>
        <w:t>Curriculum Review</w:t>
      </w:r>
      <w:r>
        <w:rPr>
          <w:spacing w:val="-10"/>
          <w:sz w:val="24"/>
        </w:rPr>
        <w:t xml:space="preserve"> </w:t>
      </w:r>
      <w:r>
        <w:rPr>
          <w:sz w:val="24"/>
        </w:rPr>
        <w:t>Process</w:t>
      </w:r>
    </w:p>
    <w:p w14:paraId="5FF5E843" w14:textId="77777777" w:rsidR="001E77AF" w:rsidRDefault="001E77AF">
      <w:pPr>
        <w:pStyle w:val="BodyText"/>
      </w:pPr>
    </w:p>
    <w:p w14:paraId="5FF5E844" w14:textId="1DB3A279" w:rsidR="001E77AF" w:rsidRDefault="008E1E1E">
      <w:pPr>
        <w:pStyle w:val="BodyText"/>
        <w:ind w:left="460" w:right="289"/>
      </w:pPr>
      <w:r>
        <w:t xml:space="preserve">The Curriculum Committee is responsible for the curriculum review process, </w:t>
      </w:r>
      <w:r w:rsidR="00257454">
        <w:rPr>
          <w:b/>
          <w:bCs/>
        </w:rPr>
        <w:t xml:space="preserve">including </w:t>
      </w:r>
      <w:r w:rsidRPr="00C27DF2">
        <w:rPr>
          <w:strike/>
        </w:rPr>
        <w:t>review</w:t>
      </w:r>
      <w:r w:rsidR="00C27DF2" w:rsidRPr="00C27DF2">
        <w:rPr>
          <w:strike/>
        </w:rPr>
        <w:t>s</w:t>
      </w:r>
      <w:r w:rsidRPr="00C27DF2">
        <w:rPr>
          <w:strike/>
        </w:rPr>
        <w:t xml:space="preserve"> and approves</w:t>
      </w:r>
      <w:r>
        <w:t xml:space="preserve"> the establishment of prerequisites and corequisites. Its membership is determined in a manner that is mutually agreeable to the </w:t>
      </w:r>
      <w:proofErr w:type="gramStart"/>
      <w:r>
        <w:t>District</w:t>
      </w:r>
      <w:proofErr w:type="gramEnd"/>
      <w:r>
        <w:t xml:space="preserve"> administration and the Academic Senate</w:t>
      </w:r>
      <w:r w:rsidR="00C27DF2">
        <w:t>.</w:t>
      </w:r>
      <w:r>
        <w:t xml:space="preserve"> </w:t>
      </w:r>
      <w:r w:rsidRPr="00C27DF2">
        <w:rPr>
          <w:strike/>
        </w:rPr>
        <w:t>[per Title 5 §55002(a)(1)].</w:t>
      </w:r>
    </w:p>
    <w:p w14:paraId="5FF5E845" w14:textId="77777777" w:rsidR="001E77AF" w:rsidRDefault="001E77AF">
      <w:pPr>
        <w:pStyle w:val="BodyText"/>
      </w:pPr>
    </w:p>
    <w:p w14:paraId="5FF5E846" w14:textId="77777777" w:rsidR="001E77AF" w:rsidRDefault="008E1E1E">
      <w:pPr>
        <w:pStyle w:val="BodyText"/>
        <w:ind w:left="460" w:right="115"/>
      </w:pPr>
      <w:r>
        <w:t xml:space="preserve">When content review is used to establish prerequisites or corequisites in reading, written expression, or mathematics for degree-applicable courses not in a sequence, the Curriculum Committee will do </w:t>
      </w:r>
      <w:proofErr w:type="gramStart"/>
      <w:r>
        <w:t>all of</w:t>
      </w:r>
      <w:proofErr w:type="gramEnd"/>
      <w:r>
        <w:t xml:space="preserve"> the following:</w:t>
      </w:r>
    </w:p>
    <w:p w14:paraId="5FF5E847" w14:textId="77777777" w:rsidR="001E77AF" w:rsidRDefault="001E77AF">
      <w:pPr>
        <w:pStyle w:val="BodyText"/>
      </w:pPr>
    </w:p>
    <w:p w14:paraId="5FF5E848" w14:textId="77777777" w:rsidR="001E77AF" w:rsidRDefault="008E1E1E">
      <w:pPr>
        <w:pStyle w:val="ListParagraph"/>
        <w:numPr>
          <w:ilvl w:val="2"/>
          <w:numId w:val="5"/>
        </w:numPr>
        <w:tabs>
          <w:tab w:val="left" w:pos="729"/>
        </w:tabs>
        <w:ind w:right="468" w:hanging="288"/>
        <w:jc w:val="left"/>
        <w:rPr>
          <w:sz w:val="24"/>
        </w:rPr>
      </w:pPr>
      <w:r>
        <w:rPr>
          <w:sz w:val="24"/>
        </w:rPr>
        <w:t>Provide training to Curriculum Committee members on the establishment</w:t>
      </w:r>
      <w:r>
        <w:rPr>
          <w:spacing w:val="-34"/>
          <w:sz w:val="24"/>
        </w:rPr>
        <w:t xml:space="preserve"> </w:t>
      </w:r>
      <w:r>
        <w:rPr>
          <w:sz w:val="24"/>
        </w:rPr>
        <w:t>of corequisites/prerequisites.</w:t>
      </w:r>
    </w:p>
    <w:p w14:paraId="5FF5E849" w14:textId="77777777" w:rsidR="001E77AF" w:rsidRDefault="008E1E1E">
      <w:pPr>
        <w:pStyle w:val="ListParagraph"/>
        <w:numPr>
          <w:ilvl w:val="2"/>
          <w:numId w:val="5"/>
        </w:numPr>
        <w:tabs>
          <w:tab w:val="left" w:pos="729"/>
        </w:tabs>
        <w:ind w:right="1428" w:hanging="288"/>
        <w:jc w:val="left"/>
        <w:rPr>
          <w:sz w:val="24"/>
        </w:rPr>
      </w:pPr>
      <w:r>
        <w:rPr>
          <w:sz w:val="24"/>
        </w:rPr>
        <w:t>Inform faculty about the regulations regarding the establishment</w:t>
      </w:r>
      <w:r>
        <w:rPr>
          <w:spacing w:val="-37"/>
          <w:sz w:val="24"/>
        </w:rPr>
        <w:t xml:space="preserve"> </w:t>
      </w:r>
      <w:r>
        <w:rPr>
          <w:sz w:val="24"/>
        </w:rPr>
        <w:t>of corequisites/prerequisites using content</w:t>
      </w:r>
      <w:r>
        <w:rPr>
          <w:spacing w:val="-25"/>
          <w:sz w:val="24"/>
        </w:rPr>
        <w:t xml:space="preserve"> </w:t>
      </w:r>
      <w:r>
        <w:rPr>
          <w:sz w:val="24"/>
        </w:rPr>
        <w:t>review.</w:t>
      </w:r>
    </w:p>
    <w:p w14:paraId="5FF5E84A" w14:textId="2A32C507" w:rsidR="001E77AF" w:rsidRDefault="008E1E1E">
      <w:pPr>
        <w:pStyle w:val="ListParagraph"/>
        <w:numPr>
          <w:ilvl w:val="2"/>
          <w:numId w:val="5"/>
        </w:numPr>
        <w:tabs>
          <w:tab w:val="left" w:pos="724"/>
        </w:tabs>
        <w:ind w:right="717" w:hanging="288"/>
        <w:jc w:val="left"/>
        <w:rPr>
          <w:sz w:val="24"/>
        </w:rPr>
      </w:pPr>
      <w:r>
        <w:rPr>
          <w:sz w:val="24"/>
        </w:rPr>
        <w:t xml:space="preserve">Work with the </w:t>
      </w:r>
      <w:r w:rsidR="00560F49">
        <w:rPr>
          <w:b/>
          <w:bCs/>
          <w:sz w:val="24"/>
        </w:rPr>
        <w:t xml:space="preserve">Office of Research, Planning, and Institutional </w:t>
      </w:r>
      <w:proofErr w:type="spellStart"/>
      <w:r w:rsidR="00560F49">
        <w:rPr>
          <w:b/>
          <w:bCs/>
          <w:sz w:val="24"/>
        </w:rPr>
        <w:t>Effectiveness</w:t>
      </w:r>
      <w:r w:rsidRPr="002377F3">
        <w:rPr>
          <w:strike/>
          <w:sz w:val="24"/>
        </w:rPr>
        <w:t>Office</w:t>
      </w:r>
      <w:proofErr w:type="spellEnd"/>
      <w:r w:rsidRPr="002377F3">
        <w:rPr>
          <w:strike/>
          <w:sz w:val="24"/>
        </w:rPr>
        <w:t xml:space="preserve"> of Institutional Research</w:t>
      </w:r>
      <w:r>
        <w:rPr>
          <w:sz w:val="24"/>
        </w:rPr>
        <w:t xml:space="preserve"> to create baseline data and assist with the identification of appropriate</w:t>
      </w:r>
      <w:r>
        <w:rPr>
          <w:spacing w:val="-29"/>
          <w:sz w:val="24"/>
        </w:rPr>
        <w:t xml:space="preserve"> </w:t>
      </w:r>
      <w:r>
        <w:rPr>
          <w:sz w:val="24"/>
        </w:rPr>
        <w:t>prerequisites.</w:t>
      </w:r>
    </w:p>
    <w:p w14:paraId="5FF5E84B" w14:textId="77777777" w:rsidR="001E77AF" w:rsidRDefault="008E1E1E">
      <w:pPr>
        <w:pStyle w:val="ListParagraph"/>
        <w:numPr>
          <w:ilvl w:val="2"/>
          <w:numId w:val="5"/>
        </w:numPr>
        <w:tabs>
          <w:tab w:val="left" w:pos="729"/>
        </w:tabs>
        <w:ind w:right="225" w:hanging="288"/>
        <w:jc w:val="left"/>
        <w:rPr>
          <w:sz w:val="24"/>
        </w:rPr>
      </w:pPr>
      <w:r>
        <w:rPr>
          <w:sz w:val="24"/>
        </w:rPr>
        <w:t>Assure through communication with Academic Services that prerequisite courses, corequisite courses, and courses that do not require prerequisites or corequisites, whether basic skills or degree-applicable courses, are reasonably</w:t>
      </w:r>
      <w:r>
        <w:rPr>
          <w:spacing w:val="-13"/>
          <w:sz w:val="24"/>
        </w:rPr>
        <w:t xml:space="preserve"> </w:t>
      </w:r>
      <w:r>
        <w:rPr>
          <w:sz w:val="24"/>
        </w:rPr>
        <w:t>available.</w:t>
      </w:r>
    </w:p>
    <w:p w14:paraId="5FF5E84C" w14:textId="6C17D062" w:rsidR="001E77AF" w:rsidRPr="00495F20" w:rsidRDefault="008E1E1E">
      <w:pPr>
        <w:pStyle w:val="ListParagraph"/>
        <w:numPr>
          <w:ilvl w:val="2"/>
          <w:numId w:val="5"/>
        </w:numPr>
        <w:tabs>
          <w:tab w:val="left" w:pos="729"/>
        </w:tabs>
        <w:ind w:right="328" w:hanging="288"/>
        <w:jc w:val="left"/>
        <w:rPr>
          <w:sz w:val="24"/>
        </w:rPr>
      </w:pPr>
      <w:r>
        <w:rPr>
          <w:sz w:val="24"/>
        </w:rPr>
        <w:t xml:space="preserve">In concert with the </w:t>
      </w:r>
      <w:r w:rsidR="00560F49">
        <w:rPr>
          <w:b/>
          <w:bCs/>
          <w:sz w:val="24"/>
        </w:rPr>
        <w:t>Office of Research, Planning, and Institutional Effectiveness</w:t>
      </w:r>
      <w:r w:rsidR="00495F20">
        <w:rPr>
          <w:b/>
          <w:bCs/>
          <w:sz w:val="24"/>
        </w:rPr>
        <w:t xml:space="preserve"> </w:t>
      </w:r>
      <w:r w:rsidRPr="00560F49">
        <w:rPr>
          <w:strike/>
          <w:sz w:val="24"/>
        </w:rPr>
        <w:t>Office of Instructional Research</w:t>
      </w:r>
      <w:r>
        <w:rPr>
          <w:sz w:val="24"/>
        </w:rPr>
        <w:t>, monitor and evaluate the effect of new prerequisites and corequisites</w:t>
      </w:r>
      <w:r w:rsidR="00495F20">
        <w:rPr>
          <w:sz w:val="24"/>
        </w:rPr>
        <w:t xml:space="preserve"> </w:t>
      </w:r>
      <w:proofErr w:type="gramStart"/>
      <w:r w:rsidR="00495F20" w:rsidRPr="00495F20">
        <w:rPr>
          <w:b/>
          <w:bCs/>
          <w:sz w:val="24"/>
        </w:rPr>
        <w:t>by</w:t>
      </w:r>
      <w:r>
        <w:rPr>
          <w:sz w:val="24"/>
        </w:rPr>
        <w:t>:</w:t>
      </w:r>
      <w:proofErr w:type="gramEnd"/>
      <w:r>
        <w:rPr>
          <w:sz w:val="24"/>
        </w:rPr>
        <w:t xml:space="preserve"> </w:t>
      </w:r>
      <w:r w:rsidRPr="00495F20">
        <w:rPr>
          <w:strike/>
          <w:sz w:val="24"/>
        </w:rPr>
        <w:t>particular attention should be given to any disproportionate</w:t>
      </w:r>
      <w:r w:rsidRPr="00495F20">
        <w:rPr>
          <w:strike/>
          <w:spacing w:val="-16"/>
          <w:sz w:val="24"/>
        </w:rPr>
        <w:t xml:space="preserve"> </w:t>
      </w:r>
      <w:r w:rsidRPr="00495F20">
        <w:rPr>
          <w:strike/>
          <w:sz w:val="24"/>
        </w:rPr>
        <w:t>impact.</w:t>
      </w:r>
    </w:p>
    <w:p w14:paraId="28A5ECBF" w14:textId="03B51BA1" w:rsidR="00495F20" w:rsidRPr="00495F20" w:rsidRDefault="00495F20" w:rsidP="00495F20">
      <w:pPr>
        <w:pStyle w:val="ListParagraph"/>
        <w:numPr>
          <w:ilvl w:val="3"/>
          <w:numId w:val="5"/>
        </w:numPr>
        <w:tabs>
          <w:tab w:val="left" w:pos="729"/>
        </w:tabs>
        <w:ind w:right="328"/>
        <w:rPr>
          <w:b/>
          <w:bCs/>
          <w:sz w:val="24"/>
        </w:rPr>
      </w:pPr>
      <w:r w:rsidRPr="00495F20">
        <w:rPr>
          <w:b/>
          <w:bCs/>
          <w:sz w:val="24"/>
        </w:rPr>
        <w:t>conducting an evaluation to determine the impact on student success including whether the prerequisite or corequisite has a</w:t>
      </w:r>
      <w:r w:rsidRPr="00495F20">
        <w:rPr>
          <w:b/>
          <w:bCs/>
          <w:sz w:val="24"/>
        </w:rPr>
        <w:t xml:space="preserve"> </w:t>
      </w:r>
      <w:r w:rsidRPr="00495F20">
        <w:rPr>
          <w:b/>
          <w:bCs/>
          <w:sz w:val="24"/>
        </w:rPr>
        <w:t xml:space="preserve">disproportionate impact on </w:t>
      </w:r>
      <w:proofErr w:type="gramStart"/>
      <w:r w:rsidRPr="00495F20">
        <w:rPr>
          <w:b/>
          <w:bCs/>
          <w:sz w:val="24"/>
        </w:rPr>
        <w:t>particular groups</w:t>
      </w:r>
      <w:proofErr w:type="gramEnd"/>
      <w:r w:rsidRPr="00495F20">
        <w:rPr>
          <w:b/>
          <w:bCs/>
          <w:sz w:val="24"/>
        </w:rPr>
        <w:t xml:space="preserve"> of students described in terms of race, ethnicity, gender, age or disability, as defined by the Chancellor.</w:t>
      </w:r>
    </w:p>
    <w:p w14:paraId="7DE19ED8" w14:textId="1CF8D54F" w:rsidR="00495F20" w:rsidRPr="00495F20" w:rsidRDefault="00495F20" w:rsidP="00495F20">
      <w:pPr>
        <w:pStyle w:val="ListParagraph"/>
        <w:numPr>
          <w:ilvl w:val="3"/>
          <w:numId w:val="5"/>
        </w:numPr>
        <w:tabs>
          <w:tab w:val="left" w:pos="729"/>
        </w:tabs>
        <w:ind w:right="328"/>
        <w:rPr>
          <w:b/>
          <w:bCs/>
          <w:sz w:val="24"/>
        </w:rPr>
      </w:pPr>
      <w:r w:rsidRPr="00495F20">
        <w:rPr>
          <w:b/>
          <w:bCs/>
          <w:sz w:val="24"/>
        </w:rPr>
        <w:t xml:space="preserve">where there is a disproportionate impact on any such group of </w:t>
      </w:r>
      <w:r w:rsidRPr="00495F20">
        <w:rPr>
          <w:b/>
          <w:bCs/>
          <w:sz w:val="24"/>
        </w:rPr>
        <w:lastRenderedPageBreak/>
        <w:t xml:space="preserve">students, the </w:t>
      </w:r>
      <w:proofErr w:type="gramStart"/>
      <w:r w:rsidR="00963C95">
        <w:rPr>
          <w:b/>
          <w:bCs/>
          <w:sz w:val="24"/>
        </w:rPr>
        <w:t>D</w:t>
      </w:r>
      <w:r w:rsidRPr="00495F20">
        <w:rPr>
          <w:b/>
          <w:bCs/>
          <w:sz w:val="24"/>
        </w:rPr>
        <w:t>istrict</w:t>
      </w:r>
      <w:proofErr w:type="gramEnd"/>
      <w:r w:rsidRPr="00495F20">
        <w:rPr>
          <w:b/>
          <w:bCs/>
          <w:sz w:val="24"/>
        </w:rPr>
        <w:t xml:space="preserve"> shall, in consultation within the Chancellor, develop and implement a plan setting forth the steps the district will take to correct the disproportionate impact.</w:t>
      </w:r>
    </w:p>
    <w:p w14:paraId="5FF5E84D" w14:textId="77777777" w:rsidR="001E77AF" w:rsidRDefault="001E77AF">
      <w:pPr>
        <w:pStyle w:val="BodyText"/>
      </w:pPr>
    </w:p>
    <w:p w14:paraId="5FF5E84E" w14:textId="77777777" w:rsidR="001E77AF" w:rsidRDefault="008E1E1E">
      <w:pPr>
        <w:pStyle w:val="ListParagraph"/>
        <w:numPr>
          <w:ilvl w:val="0"/>
          <w:numId w:val="3"/>
        </w:numPr>
        <w:tabs>
          <w:tab w:val="left" w:pos="460"/>
        </w:tabs>
        <w:rPr>
          <w:sz w:val="24"/>
        </w:rPr>
      </w:pPr>
      <w:r>
        <w:rPr>
          <w:sz w:val="24"/>
        </w:rPr>
        <w:t>Challenging Corequisites and</w:t>
      </w:r>
      <w:r>
        <w:rPr>
          <w:spacing w:val="-21"/>
          <w:sz w:val="24"/>
        </w:rPr>
        <w:t xml:space="preserve"> </w:t>
      </w:r>
      <w:r>
        <w:rPr>
          <w:sz w:val="24"/>
        </w:rPr>
        <w:t>Prerequisites</w:t>
      </w:r>
    </w:p>
    <w:p w14:paraId="5FF5E84F" w14:textId="77777777" w:rsidR="001E77AF" w:rsidRDefault="001E77AF">
      <w:pPr>
        <w:pStyle w:val="BodyText"/>
      </w:pPr>
    </w:p>
    <w:p w14:paraId="5FF5E850" w14:textId="77777777" w:rsidR="001E77AF" w:rsidRDefault="008E1E1E">
      <w:pPr>
        <w:pStyle w:val="ListParagraph"/>
        <w:numPr>
          <w:ilvl w:val="1"/>
          <w:numId w:val="3"/>
        </w:numPr>
        <w:tabs>
          <w:tab w:val="left" w:pos="820"/>
        </w:tabs>
        <w:jc w:val="left"/>
        <w:rPr>
          <w:sz w:val="24"/>
        </w:rPr>
      </w:pPr>
      <w:r>
        <w:rPr>
          <w:sz w:val="24"/>
        </w:rPr>
        <w:t>Challenge</w:t>
      </w:r>
      <w:r>
        <w:rPr>
          <w:spacing w:val="-9"/>
          <w:sz w:val="24"/>
        </w:rPr>
        <w:t xml:space="preserve"> </w:t>
      </w:r>
      <w:r>
        <w:rPr>
          <w:sz w:val="24"/>
        </w:rPr>
        <w:t>Process:</w:t>
      </w:r>
    </w:p>
    <w:p w14:paraId="5FF5E851" w14:textId="77777777" w:rsidR="001E77AF" w:rsidRDefault="008E1E1E">
      <w:pPr>
        <w:pStyle w:val="ListParagraph"/>
        <w:numPr>
          <w:ilvl w:val="2"/>
          <w:numId w:val="3"/>
        </w:numPr>
        <w:tabs>
          <w:tab w:val="left" w:pos="1248"/>
        </w:tabs>
        <w:ind w:right="272" w:hanging="360"/>
        <w:rPr>
          <w:sz w:val="24"/>
        </w:rPr>
      </w:pPr>
      <w:r>
        <w:rPr>
          <w:sz w:val="24"/>
        </w:rPr>
        <w:t>Any student who does not meet a prerequisite or co-requisite or who is not permitted to enroll due to a limitation on enrollment but who provides satisfactory evidence may seek entry into the course as</w:t>
      </w:r>
      <w:r>
        <w:rPr>
          <w:spacing w:val="-29"/>
          <w:sz w:val="24"/>
        </w:rPr>
        <w:t xml:space="preserve"> </w:t>
      </w:r>
      <w:r>
        <w:rPr>
          <w:sz w:val="24"/>
        </w:rPr>
        <w:t>follows:</w:t>
      </w:r>
    </w:p>
    <w:p w14:paraId="5FF5E852" w14:textId="77777777" w:rsidR="001E77AF" w:rsidRDefault="008E1E1E">
      <w:pPr>
        <w:pStyle w:val="ListParagraph"/>
        <w:numPr>
          <w:ilvl w:val="3"/>
          <w:numId w:val="3"/>
        </w:numPr>
        <w:tabs>
          <w:tab w:val="left" w:pos="1540"/>
        </w:tabs>
        <w:ind w:right="172"/>
        <w:jc w:val="left"/>
        <w:rPr>
          <w:sz w:val="24"/>
        </w:rPr>
      </w:pPr>
      <w:r>
        <w:rPr>
          <w:sz w:val="24"/>
        </w:rPr>
        <w:t xml:space="preserve">If space is available in a course when a student files a challenge to the prerequisite or co-requisite, the </w:t>
      </w:r>
      <w:proofErr w:type="gramStart"/>
      <w:r>
        <w:rPr>
          <w:sz w:val="24"/>
        </w:rPr>
        <w:t>District</w:t>
      </w:r>
      <w:proofErr w:type="gramEnd"/>
      <w:r>
        <w:rPr>
          <w:sz w:val="24"/>
        </w:rPr>
        <w:t xml:space="preserve"> shall reserve a seat for the student and resolve the challenge within five (5) working days. If</w:t>
      </w:r>
      <w:r>
        <w:rPr>
          <w:spacing w:val="-29"/>
          <w:sz w:val="24"/>
        </w:rPr>
        <w:t xml:space="preserve"> </w:t>
      </w:r>
      <w:r>
        <w:rPr>
          <w:sz w:val="24"/>
        </w:rPr>
        <w:t>the</w:t>
      </w:r>
    </w:p>
    <w:p w14:paraId="5FF5E853" w14:textId="77777777" w:rsidR="001E77AF" w:rsidRDefault="001E77AF">
      <w:pPr>
        <w:rPr>
          <w:sz w:val="24"/>
        </w:rPr>
        <w:sectPr w:rsidR="001E77AF">
          <w:pgSz w:w="12240" w:h="15840"/>
          <w:pgMar w:top="1380" w:right="1340" w:bottom="1240" w:left="1700" w:header="0" w:footer="1006" w:gutter="0"/>
          <w:cols w:space="720"/>
        </w:sectPr>
      </w:pPr>
    </w:p>
    <w:p w14:paraId="5FF5E854" w14:textId="77777777" w:rsidR="001E77AF" w:rsidRDefault="008E1E1E">
      <w:pPr>
        <w:pStyle w:val="BodyText"/>
        <w:spacing w:before="55"/>
        <w:ind w:left="1919" w:right="143"/>
      </w:pPr>
      <w:r>
        <w:lastRenderedPageBreak/>
        <w:t xml:space="preserve">challenge is upheld or the </w:t>
      </w:r>
      <w:proofErr w:type="gramStart"/>
      <w:r>
        <w:t>District</w:t>
      </w:r>
      <w:proofErr w:type="gramEnd"/>
      <w:r>
        <w:t xml:space="preserve"> fails to resolve the challenge within the five (5) working-day period, the student shall be allowed to enroll in the course.</w:t>
      </w:r>
    </w:p>
    <w:p w14:paraId="5FF5E855" w14:textId="77777777" w:rsidR="001E77AF" w:rsidRDefault="008E1E1E">
      <w:pPr>
        <w:pStyle w:val="ListParagraph"/>
        <w:numPr>
          <w:ilvl w:val="3"/>
          <w:numId w:val="3"/>
        </w:numPr>
        <w:tabs>
          <w:tab w:val="left" w:pos="1920"/>
        </w:tabs>
        <w:ind w:left="1920" w:right="131" w:hanging="533"/>
        <w:jc w:val="left"/>
        <w:rPr>
          <w:sz w:val="24"/>
        </w:rPr>
      </w:pPr>
      <w:r>
        <w:rPr>
          <w:sz w:val="24"/>
        </w:rPr>
        <w:t xml:space="preserve">If no space is available in the course when a challenge is filed, the challenge shall be resolved prior to the beginning of registration for the next term and, if the challenge is upheld, the student shall be permitted to enroll if space is available when the students </w:t>
      </w:r>
      <w:proofErr w:type="gramStart"/>
      <w:r>
        <w:rPr>
          <w:sz w:val="24"/>
        </w:rPr>
        <w:t>registers</w:t>
      </w:r>
      <w:proofErr w:type="gramEnd"/>
      <w:r>
        <w:rPr>
          <w:sz w:val="24"/>
        </w:rPr>
        <w:t xml:space="preserve"> for that subsequent</w:t>
      </w:r>
      <w:r>
        <w:rPr>
          <w:spacing w:val="-6"/>
          <w:sz w:val="24"/>
        </w:rPr>
        <w:t xml:space="preserve"> </w:t>
      </w:r>
      <w:r>
        <w:rPr>
          <w:sz w:val="24"/>
        </w:rPr>
        <w:t>term.</w:t>
      </w:r>
    </w:p>
    <w:p w14:paraId="5FF5E856" w14:textId="77777777" w:rsidR="001E77AF" w:rsidRDefault="001E77AF">
      <w:pPr>
        <w:pStyle w:val="BodyText"/>
      </w:pPr>
    </w:p>
    <w:p w14:paraId="5FF5E857" w14:textId="1EA97821" w:rsidR="001E77AF" w:rsidRDefault="008E1E1E">
      <w:pPr>
        <w:pStyle w:val="ListParagraph"/>
        <w:numPr>
          <w:ilvl w:val="1"/>
          <w:numId w:val="3"/>
        </w:numPr>
        <w:tabs>
          <w:tab w:val="left" w:pos="1200"/>
        </w:tabs>
        <w:ind w:left="1200"/>
        <w:jc w:val="left"/>
        <w:rPr>
          <w:sz w:val="24"/>
        </w:rPr>
      </w:pPr>
      <w:r>
        <w:rPr>
          <w:sz w:val="24"/>
        </w:rPr>
        <w:t>Grounds for challenge are as follows</w:t>
      </w:r>
      <w:r w:rsidR="007223AF">
        <w:rPr>
          <w:sz w:val="24"/>
        </w:rPr>
        <w:t>:</w:t>
      </w:r>
      <w:r>
        <w:rPr>
          <w:sz w:val="24"/>
        </w:rPr>
        <w:t xml:space="preserve"> </w:t>
      </w:r>
      <w:r w:rsidRPr="007223AF">
        <w:rPr>
          <w:strike/>
          <w:sz w:val="24"/>
        </w:rPr>
        <w:t>(per Title 5</w:t>
      </w:r>
      <w:r w:rsidRPr="007223AF">
        <w:rPr>
          <w:strike/>
          <w:spacing w:val="-33"/>
          <w:sz w:val="24"/>
        </w:rPr>
        <w:t xml:space="preserve"> </w:t>
      </w:r>
      <w:r w:rsidRPr="007223AF">
        <w:rPr>
          <w:strike/>
          <w:sz w:val="24"/>
        </w:rPr>
        <w:t>§55003(p)):</w:t>
      </w:r>
    </w:p>
    <w:p w14:paraId="5FF5E858" w14:textId="77777777" w:rsidR="001E77AF" w:rsidRDefault="001E77AF">
      <w:pPr>
        <w:pStyle w:val="BodyText"/>
      </w:pPr>
    </w:p>
    <w:p w14:paraId="5FF5E859" w14:textId="77777777" w:rsidR="001E77AF" w:rsidRDefault="008E1E1E">
      <w:pPr>
        <w:pStyle w:val="ListParagraph"/>
        <w:numPr>
          <w:ilvl w:val="2"/>
          <w:numId w:val="3"/>
        </w:numPr>
        <w:tabs>
          <w:tab w:val="left" w:pos="1560"/>
        </w:tabs>
        <w:ind w:left="1560" w:right="370" w:hanging="360"/>
        <w:rPr>
          <w:sz w:val="24"/>
        </w:rPr>
      </w:pPr>
      <w:r>
        <w:rPr>
          <w:sz w:val="24"/>
        </w:rPr>
        <w:t xml:space="preserve">The prerequisite or corequisite has not been established in accordance with the </w:t>
      </w:r>
      <w:proofErr w:type="gramStart"/>
      <w:r>
        <w:rPr>
          <w:sz w:val="24"/>
        </w:rPr>
        <w:t>District’s</w:t>
      </w:r>
      <w:proofErr w:type="gramEnd"/>
      <w:r>
        <w:rPr>
          <w:sz w:val="24"/>
        </w:rPr>
        <w:t xml:space="preserve"> process for establishing prerequisites and</w:t>
      </w:r>
      <w:r>
        <w:rPr>
          <w:spacing w:val="-34"/>
          <w:sz w:val="24"/>
        </w:rPr>
        <w:t xml:space="preserve"> </w:t>
      </w:r>
      <w:r>
        <w:rPr>
          <w:sz w:val="24"/>
        </w:rPr>
        <w:t>corequisites</w:t>
      </w:r>
    </w:p>
    <w:p w14:paraId="5FF5E85A" w14:textId="77777777" w:rsidR="001E77AF" w:rsidRDefault="008E1E1E">
      <w:pPr>
        <w:pStyle w:val="ListParagraph"/>
        <w:numPr>
          <w:ilvl w:val="2"/>
          <w:numId w:val="3"/>
        </w:numPr>
        <w:tabs>
          <w:tab w:val="left" w:pos="1560"/>
        </w:tabs>
        <w:ind w:left="1560" w:hanging="360"/>
        <w:rPr>
          <w:sz w:val="24"/>
        </w:rPr>
      </w:pPr>
      <w:r>
        <w:rPr>
          <w:sz w:val="24"/>
        </w:rPr>
        <w:t>The prerequisite or corequisite is in violation of Title 5</w:t>
      </w:r>
      <w:r>
        <w:rPr>
          <w:spacing w:val="-29"/>
          <w:sz w:val="24"/>
        </w:rPr>
        <w:t xml:space="preserve"> </w:t>
      </w:r>
      <w:r>
        <w:rPr>
          <w:sz w:val="24"/>
        </w:rPr>
        <w:t>§</w:t>
      </w:r>
      <w:proofErr w:type="gramStart"/>
      <w:r>
        <w:rPr>
          <w:sz w:val="24"/>
        </w:rPr>
        <w:t>55003</w:t>
      </w:r>
      <w:proofErr w:type="gramEnd"/>
    </w:p>
    <w:p w14:paraId="5FF5E85B" w14:textId="77777777" w:rsidR="001E77AF" w:rsidRDefault="008E1E1E">
      <w:pPr>
        <w:pStyle w:val="ListParagraph"/>
        <w:numPr>
          <w:ilvl w:val="2"/>
          <w:numId w:val="3"/>
        </w:numPr>
        <w:tabs>
          <w:tab w:val="left" w:pos="1560"/>
        </w:tabs>
        <w:ind w:left="1560" w:right="681" w:hanging="360"/>
        <w:rPr>
          <w:sz w:val="24"/>
        </w:rPr>
      </w:pPr>
      <w:r>
        <w:rPr>
          <w:sz w:val="24"/>
        </w:rPr>
        <w:t>The prerequisite or corequisite is either unlawfully discriminatory or is being applied in an unlawfully discriminatory</w:t>
      </w:r>
      <w:r>
        <w:rPr>
          <w:spacing w:val="-25"/>
          <w:sz w:val="24"/>
        </w:rPr>
        <w:t xml:space="preserve"> </w:t>
      </w:r>
      <w:proofErr w:type="gramStart"/>
      <w:r>
        <w:rPr>
          <w:sz w:val="24"/>
        </w:rPr>
        <w:t>manner</w:t>
      </w:r>
      <w:proofErr w:type="gramEnd"/>
    </w:p>
    <w:p w14:paraId="5FF5E85C" w14:textId="77777777" w:rsidR="001E77AF" w:rsidRDefault="008E1E1E">
      <w:pPr>
        <w:pStyle w:val="ListParagraph"/>
        <w:numPr>
          <w:ilvl w:val="2"/>
          <w:numId w:val="3"/>
        </w:numPr>
        <w:tabs>
          <w:tab w:val="left" w:pos="1560"/>
        </w:tabs>
        <w:ind w:left="1560" w:right="770" w:hanging="360"/>
        <w:rPr>
          <w:sz w:val="24"/>
        </w:rPr>
      </w:pPr>
      <w:r>
        <w:rPr>
          <w:sz w:val="24"/>
        </w:rPr>
        <w:t>The student has the knowledge or ability to succeed in the course or program despite not meeting the prerequisite or</w:t>
      </w:r>
      <w:r>
        <w:rPr>
          <w:spacing w:val="-28"/>
          <w:sz w:val="24"/>
        </w:rPr>
        <w:t xml:space="preserve"> </w:t>
      </w:r>
      <w:proofErr w:type="gramStart"/>
      <w:r>
        <w:rPr>
          <w:sz w:val="24"/>
        </w:rPr>
        <w:t>corequisite</w:t>
      </w:r>
      <w:proofErr w:type="gramEnd"/>
    </w:p>
    <w:p w14:paraId="5FF5E85D" w14:textId="77777777" w:rsidR="001E77AF" w:rsidRDefault="008E1E1E">
      <w:pPr>
        <w:pStyle w:val="ListParagraph"/>
        <w:numPr>
          <w:ilvl w:val="2"/>
          <w:numId w:val="3"/>
        </w:numPr>
        <w:tabs>
          <w:tab w:val="left" w:pos="1560"/>
        </w:tabs>
        <w:ind w:left="1560" w:right="409" w:hanging="360"/>
        <w:jc w:val="both"/>
        <w:rPr>
          <w:sz w:val="24"/>
        </w:rPr>
      </w:pPr>
      <w:r>
        <w:rPr>
          <w:sz w:val="24"/>
        </w:rPr>
        <w:t>The student will be subject to undue delay in attaining the goal of his or her educational plan because the prerequisite or corequisite course has not been made reasonably</w:t>
      </w:r>
      <w:r>
        <w:rPr>
          <w:spacing w:val="-21"/>
          <w:sz w:val="24"/>
        </w:rPr>
        <w:t xml:space="preserve"> </w:t>
      </w:r>
      <w:r>
        <w:rPr>
          <w:sz w:val="24"/>
        </w:rPr>
        <w:t>available.</w:t>
      </w:r>
    </w:p>
    <w:p w14:paraId="5FF5E85E" w14:textId="77777777" w:rsidR="001E77AF" w:rsidRDefault="001E77AF">
      <w:pPr>
        <w:pStyle w:val="BodyText"/>
      </w:pPr>
    </w:p>
    <w:p w14:paraId="5FF5E85F" w14:textId="77777777" w:rsidR="001E77AF" w:rsidRDefault="008E1E1E">
      <w:pPr>
        <w:pStyle w:val="ListParagraph"/>
        <w:numPr>
          <w:ilvl w:val="0"/>
          <w:numId w:val="2"/>
        </w:numPr>
        <w:tabs>
          <w:tab w:val="left" w:pos="480"/>
        </w:tabs>
        <w:rPr>
          <w:sz w:val="24"/>
        </w:rPr>
      </w:pPr>
      <w:r>
        <w:rPr>
          <w:sz w:val="24"/>
        </w:rPr>
        <w:t>Advisories on Recommended</w:t>
      </w:r>
      <w:r>
        <w:rPr>
          <w:spacing w:val="-19"/>
          <w:sz w:val="24"/>
        </w:rPr>
        <w:t xml:space="preserve"> </w:t>
      </w:r>
      <w:r>
        <w:rPr>
          <w:sz w:val="24"/>
        </w:rPr>
        <w:t>Preparation</w:t>
      </w:r>
    </w:p>
    <w:p w14:paraId="5FF5E860" w14:textId="77777777" w:rsidR="001E77AF" w:rsidRDefault="001E77AF">
      <w:pPr>
        <w:pStyle w:val="BodyText"/>
      </w:pPr>
    </w:p>
    <w:p w14:paraId="5FF5E861" w14:textId="3B4737BA" w:rsidR="001E77AF" w:rsidRPr="007223AF" w:rsidRDefault="008E1E1E">
      <w:pPr>
        <w:pStyle w:val="BodyText"/>
        <w:ind w:left="119" w:right="116"/>
        <w:rPr>
          <w:b/>
          <w:bCs/>
        </w:rPr>
      </w:pPr>
      <w:r>
        <w:t xml:space="preserve">The </w:t>
      </w:r>
      <w:proofErr w:type="gramStart"/>
      <w:r>
        <w:t>District</w:t>
      </w:r>
      <w:proofErr w:type="gramEnd"/>
      <w:r>
        <w:t xml:space="preserve"> may recommend that a student meet a standard of readiness at entry only if recommended by the faculty in the discipline or department and by the Curriculum Committee. This process requires content review to determine that the recommended skills are connected to and necessary for successful completion of the course.</w:t>
      </w:r>
    </w:p>
    <w:p w14:paraId="5FF5E862" w14:textId="77777777" w:rsidR="001E77AF" w:rsidRDefault="001E77AF">
      <w:pPr>
        <w:pStyle w:val="BodyText"/>
      </w:pPr>
    </w:p>
    <w:p w14:paraId="5FF5E863" w14:textId="77777777" w:rsidR="001E77AF" w:rsidRDefault="008E1E1E">
      <w:pPr>
        <w:pStyle w:val="ListParagraph"/>
        <w:numPr>
          <w:ilvl w:val="0"/>
          <w:numId w:val="2"/>
        </w:numPr>
        <w:tabs>
          <w:tab w:val="left" w:pos="480"/>
        </w:tabs>
        <w:rPr>
          <w:sz w:val="24"/>
        </w:rPr>
      </w:pPr>
      <w:r>
        <w:rPr>
          <w:sz w:val="24"/>
        </w:rPr>
        <w:t>Limitations on</w:t>
      </w:r>
      <w:r>
        <w:rPr>
          <w:spacing w:val="-12"/>
          <w:sz w:val="24"/>
        </w:rPr>
        <w:t xml:space="preserve"> </w:t>
      </w:r>
      <w:r>
        <w:rPr>
          <w:sz w:val="24"/>
        </w:rPr>
        <w:t>Enrollment</w:t>
      </w:r>
    </w:p>
    <w:p w14:paraId="5FF5E864" w14:textId="77777777" w:rsidR="001E77AF" w:rsidRDefault="001E77AF">
      <w:pPr>
        <w:pStyle w:val="BodyText"/>
      </w:pPr>
    </w:p>
    <w:p w14:paraId="5FF5E865" w14:textId="77777777" w:rsidR="001E77AF" w:rsidRDefault="008E1E1E">
      <w:pPr>
        <w:pStyle w:val="BodyText"/>
        <w:ind w:left="119" w:right="355"/>
      </w:pPr>
      <w:r>
        <w:t>The types of limitation on enrollment specified below may only be established through the curriculum review process by the discipline or department faculty and the Curriculum Committee using regular approval processes.</w:t>
      </w:r>
    </w:p>
    <w:p w14:paraId="2D69E03B" w14:textId="77777777" w:rsidR="00E17887" w:rsidRDefault="00E17887">
      <w:pPr>
        <w:pStyle w:val="BodyText"/>
        <w:ind w:left="119" w:right="796"/>
      </w:pPr>
    </w:p>
    <w:p w14:paraId="5FF5E866" w14:textId="3631BE9A" w:rsidR="001E77AF" w:rsidRDefault="008E1E1E">
      <w:pPr>
        <w:pStyle w:val="BodyText"/>
        <w:ind w:left="119" w:right="796"/>
      </w:pPr>
      <w:r>
        <w:t xml:space="preserve">The following requirements must also be met </w:t>
      </w:r>
      <w:proofErr w:type="gramStart"/>
      <w:r>
        <w:t>in order to</w:t>
      </w:r>
      <w:proofErr w:type="gramEnd"/>
      <w:r>
        <w:t xml:space="preserve"> establish these particular limitations on enrollment.</w:t>
      </w:r>
    </w:p>
    <w:p w14:paraId="5FF5E867" w14:textId="77777777" w:rsidR="001E77AF" w:rsidRDefault="001E77AF">
      <w:pPr>
        <w:pStyle w:val="BodyText"/>
      </w:pPr>
    </w:p>
    <w:p w14:paraId="5FF5E868" w14:textId="77777777" w:rsidR="001E77AF" w:rsidRDefault="008E1E1E">
      <w:pPr>
        <w:pStyle w:val="ListParagraph"/>
        <w:numPr>
          <w:ilvl w:val="1"/>
          <w:numId w:val="2"/>
        </w:numPr>
        <w:tabs>
          <w:tab w:val="left" w:pos="840"/>
        </w:tabs>
        <w:ind w:right="556"/>
        <w:rPr>
          <w:sz w:val="24"/>
        </w:rPr>
      </w:pPr>
      <w:r>
        <w:rPr>
          <w:sz w:val="24"/>
        </w:rPr>
        <w:t xml:space="preserve">Performance Courses: The </w:t>
      </w:r>
      <w:proofErr w:type="gramStart"/>
      <w:r>
        <w:rPr>
          <w:sz w:val="24"/>
        </w:rPr>
        <w:t>District</w:t>
      </w:r>
      <w:proofErr w:type="gramEnd"/>
      <w:r>
        <w:rPr>
          <w:sz w:val="24"/>
        </w:rPr>
        <w:t xml:space="preserve"> may establish audition or try-out as a limitation on enrollment for courses that include public performance or intercollegiate competition such as but not limited to band, orchestra, theater, competitive speech, chorus, journalism, dance, and intercollegiate athletics provided</w:t>
      </w:r>
      <w:r>
        <w:rPr>
          <w:spacing w:val="-7"/>
          <w:sz w:val="24"/>
        </w:rPr>
        <w:t xml:space="preserve"> </w:t>
      </w:r>
      <w:r>
        <w:rPr>
          <w:sz w:val="24"/>
        </w:rPr>
        <w:t>that:</w:t>
      </w:r>
    </w:p>
    <w:p w14:paraId="5FF5E869" w14:textId="77777777" w:rsidR="001E77AF" w:rsidRDefault="001E77AF">
      <w:pPr>
        <w:pStyle w:val="BodyText"/>
      </w:pPr>
    </w:p>
    <w:p w14:paraId="5FF5E86A" w14:textId="77777777" w:rsidR="001E77AF" w:rsidRDefault="008E1E1E">
      <w:pPr>
        <w:pStyle w:val="ListParagraph"/>
        <w:numPr>
          <w:ilvl w:val="2"/>
          <w:numId w:val="2"/>
        </w:numPr>
        <w:tabs>
          <w:tab w:val="left" w:pos="1200"/>
        </w:tabs>
        <w:ind w:right="252"/>
        <w:rPr>
          <w:sz w:val="24"/>
        </w:rPr>
      </w:pPr>
      <w:r>
        <w:rPr>
          <w:sz w:val="24"/>
        </w:rPr>
        <w:t>For any certificate or associate degree requirement which can be met by taking this course, there is another course or courses which satisfy the same requirement;</w:t>
      </w:r>
      <w:r>
        <w:rPr>
          <w:spacing w:val="-8"/>
          <w:sz w:val="24"/>
        </w:rPr>
        <w:t xml:space="preserve"> </w:t>
      </w:r>
      <w:r>
        <w:rPr>
          <w:sz w:val="24"/>
        </w:rPr>
        <w:t>and</w:t>
      </w:r>
    </w:p>
    <w:p w14:paraId="5FF5E86B" w14:textId="77777777" w:rsidR="001E77AF" w:rsidRDefault="001E77AF">
      <w:pPr>
        <w:rPr>
          <w:sz w:val="24"/>
        </w:rPr>
        <w:sectPr w:rsidR="001E77AF">
          <w:pgSz w:w="12240" w:h="15840"/>
          <w:pgMar w:top="1380" w:right="1340" w:bottom="1240" w:left="1320" w:header="0" w:footer="1006" w:gutter="0"/>
          <w:cols w:space="720"/>
        </w:sectPr>
      </w:pPr>
    </w:p>
    <w:p w14:paraId="5FF5E86C" w14:textId="77777777" w:rsidR="001E77AF" w:rsidRDefault="008E1E1E">
      <w:pPr>
        <w:pStyle w:val="ListParagraph"/>
        <w:numPr>
          <w:ilvl w:val="2"/>
          <w:numId w:val="2"/>
        </w:numPr>
        <w:tabs>
          <w:tab w:val="left" w:pos="1180"/>
        </w:tabs>
        <w:spacing w:before="55"/>
        <w:ind w:left="1180" w:right="197"/>
        <w:rPr>
          <w:sz w:val="24"/>
        </w:rPr>
      </w:pPr>
      <w:r>
        <w:rPr>
          <w:sz w:val="24"/>
        </w:rPr>
        <w:lastRenderedPageBreak/>
        <w:t xml:space="preserve">The </w:t>
      </w:r>
      <w:proofErr w:type="gramStart"/>
      <w:r>
        <w:rPr>
          <w:sz w:val="24"/>
        </w:rPr>
        <w:t>District</w:t>
      </w:r>
      <w:proofErr w:type="gramEnd"/>
      <w:r>
        <w:rPr>
          <w:sz w:val="24"/>
        </w:rPr>
        <w:t xml:space="preserve"> includes in the course outline of record a list of each certificate or associate degree requirement that the course meets and of the other course or courses which meet the same</w:t>
      </w:r>
      <w:r>
        <w:rPr>
          <w:spacing w:val="-21"/>
          <w:sz w:val="24"/>
        </w:rPr>
        <w:t xml:space="preserve"> </w:t>
      </w:r>
      <w:r>
        <w:rPr>
          <w:sz w:val="24"/>
        </w:rPr>
        <w:t>requirement.</w:t>
      </w:r>
    </w:p>
    <w:p w14:paraId="5FF5E86D" w14:textId="77777777" w:rsidR="001E77AF" w:rsidRDefault="001E77AF">
      <w:pPr>
        <w:pStyle w:val="BodyText"/>
      </w:pPr>
    </w:p>
    <w:p w14:paraId="5FF5E86E" w14:textId="77777777" w:rsidR="001E77AF" w:rsidRDefault="008E1E1E">
      <w:pPr>
        <w:pStyle w:val="BodyText"/>
        <w:ind w:left="819" w:right="103"/>
      </w:pPr>
      <w:r>
        <w:t>Limitations on enrollment established as provided for performance courses shall be reviewed at least every six years during the regular course approval process to determine whether the audition or try-out limitation is having a disproportionate impact on any historically under-represented group and, if so, a plan shall be adopted to seek to remedy the disproportionate impact. If disproportionate impact is found, the limitation on enrollment may not be printed in subsequent catalogs or schedules nor enforced</w:t>
      </w:r>
      <w:r>
        <w:t xml:space="preserve"> in any subsequent term until such a plan has been endorsed by the department and the </w:t>
      </w:r>
      <w:proofErr w:type="gramStart"/>
      <w:r>
        <w:t>District</w:t>
      </w:r>
      <w:proofErr w:type="gramEnd"/>
      <w:r>
        <w:t xml:space="preserve"> administration and put into</w:t>
      </w:r>
      <w:r>
        <w:rPr>
          <w:spacing w:val="-36"/>
        </w:rPr>
        <w:t xml:space="preserve"> </w:t>
      </w:r>
      <w:r>
        <w:t>effect.</w:t>
      </w:r>
    </w:p>
    <w:p w14:paraId="5FF5E86F" w14:textId="77777777" w:rsidR="001E77AF" w:rsidRDefault="001E77AF">
      <w:pPr>
        <w:pStyle w:val="BodyText"/>
      </w:pPr>
    </w:p>
    <w:p w14:paraId="5FF5E870" w14:textId="77777777" w:rsidR="001E77AF" w:rsidRDefault="008E1E1E">
      <w:pPr>
        <w:pStyle w:val="ListParagraph"/>
        <w:numPr>
          <w:ilvl w:val="1"/>
          <w:numId w:val="2"/>
        </w:numPr>
        <w:tabs>
          <w:tab w:val="left" w:pos="820"/>
        </w:tabs>
        <w:ind w:left="820" w:right="196"/>
        <w:rPr>
          <w:sz w:val="24"/>
        </w:rPr>
      </w:pPr>
      <w:r>
        <w:rPr>
          <w:sz w:val="24"/>
        </w:rPr>
        <w:t xml:space="preserve">Honors Courses: A limitation on enrollment for an honors course or an honors section of a course may be established if, in addition to the review by the faculty in the discipline or department and by the Curriculum Committee, there is another section or another course or courses at the </w:t>
      </w:r>
      <w:proofErr w:type="gramStart"/>
      <w:r>
        <w:rPr>
          <w:sz w:val="24"/>
        </w:rPr>
        <w:t>District</w:t>
      </w:r>
      <w:proofErr w:type="gramEnd"/>
      <w:r>
        <w:rPr>
          <w:sz w:val="24"/>
        </w:rPr>
        <w:t xml:space="preserve"> which satisfy the same requirements. If the limitation is for an honors course and not only for an honors section, </w:t>
      </w:r>
      <w:proofErr w:type="gramStart"/>
      <w:r>
        <w:rPr>
          <w:sz w:val="24"/>
        </w:rPr>
        <w:t>the District</w:t>
      </w:r>
      <w:proofErr w:type="gramEnd"/>
      <w:r>
        <w:rPr>
          <w:sz w:val="24"/>
        </w:rPr>
        <w:t xml:space="preserve"> must also include in the course outline of record a list of each certificate or associate degree requirement that the course meets and of the other course or courses which meet the same associate degree or certificate requirement.</w:t>
      </w:r>
    </w:p>
    <w:p w14:paraId="5FF5E871" w14:textId="77777777" w:rsidR="001E77AF" w:rsidRDefault="001E77AF">
      <w:pPr>
        <w:pStyle w:val="BodyText"/>
      </w:pPr>
    </w:p>
    <w:p w14:paraId="5FF5E872" w14:textId="42220F2F" w:rsidR="001E77AF" w:rsidRDefault="008E1E1E">
      <w:pPr>
        <w:pStyle w:val="ListParagraph"/>
        <w:numPr>
          <w:ilvl w:val="1"/>
          <w:numId w:val="2"/>
        </w:numPr>
        <w:tabs>
          <w:tab w:val="left" w:pos="820"/>
        </w:tabs>
        <w:ind w:left="820" w:right="235"/>
        <w:rPr>
          <w:sz w:val="24"/>
        </w:rPr>
      </w:pPr>
      <w:r>
        <w:rPr>
          <w:sz w:val="24"/>
        </w:rPr>
        <w:t xml:space="preserve">Blocks of Courses or Sections: Blocks of courses or blocks of sections of courses are two or more courses or sections for which enrollment is limited </w:t>
      </w:r>
      <w:proofErr w:type="gramStart"/>
      <w:r>
        <w:rPr>
          <w:sz w:val="24"/>
        </w:rPr>
        <w:t>in</w:t>
      </w:r>
      <w:r w:rsidR="004B612C">
        <w:rPr>
          <w:sz w:val="24"/>
        </w:rPr>
        <w:t xml:space="preserve"> </w:t>
      </w:r>
      <w:r>
        <w:rPr>
          <w:sz w:val="24"/>
        </w:rPr>
        <w:t>order to</w:t>
      </w:r>
      <w:proofErr w:type="gramEnd"/>
      <w:r>
        <w:rPr>
          <w:sz w:val="24"/>
        </w:rPr>
        <w:t xml:space="preserve"> create a cohort of students. Such a limitation on enrollment may be established if, in addition to review by the faculty in the discipline or department and by the Curriculum Committee, there is another section or another course or courses that satisfy the same requirement. If the cohort is created through limitations on enrollment in the courses rather than limitations on specific sections of courses, then the </w:t>
      </w:r>
      <w:proofErr w:type="gramStart"/>
      <w:r>
        <w:rPr>
          <w:sz w:val="24"/>
        </w:rPr>
        <w:t>District</w:t>
      </w:r>
      <w:proofErr w:type="gramEnd"/>
      <w:r>
        <w:rPr>
          <w:sz w:val="24"/>
        </w:rPr>
        <w:t xml:space="preserve"> must include in the course outline of record a list of each certificate or asso</w:t>
      </w:r>
      <w:r>
        <w:rPr>
          <w:sz w:val="24"/>
        </w:rPr>
        <w:t>ciate degree requirement that the course meets and of the other course or courses which satisfy the same associate degree or certificate</w:t>
      </w:r>
      <w:r>
        <w:rPr>
          <w:spacing w:val="-11"/>
          <w:sz w:val="24"/>
        </w:rPr>
        <w:t xml:space="preserve"> </w:t>
      </w:r>
      <w:r>
        <w:rPr>
          <w:sz w:val="24"/>
        </w:rPr>
        <w:t>requirement.</w:t>
      </w:r>
    </w:p>
    <w:p w14:paraId="5FF5E873" w14:textId="77777777" w:rsidR="001E77AF" w:rsidRDefault="001E77AF">
      <w:pPr>
        <w:pStyle w:val="BodyText"/>
      </w:pPr>
    </w:p>
    <w:p w14:paraId="5FF5E874" w14:textId="77777777" w:rsidR="001E77AF" w:rsidRDefault="008E1E1E">
      <w:pPr>
        <w:pStyle w:val="ListParagraph"/>
        <w:numPr>
          <w:ilvl w:val="0"/>
          <w:numId w:val="2"/>
        </w:numPr>
        <w:tabs>
          <w:tab w:val="left" w:pos="436"/>
        </w:tabs>
        <w:ind w:left="436" w:hanging="336"/>
        <w:rPr>
          <w:sz w:val="24"/>
        </w:rPr>
      </w:pPr>
      <w:r>
        <w:rPr>
          <w:sz w:val="24"/>
        </w:rPr>
        <w:t>District Oversight of Prerequisites and</w:t>
      </w:r>
      <w:r>
        <w:rPr>
          <w:spacing w:val="-28"/>
          <w:sz w:val="24"/>
        </w:rPr>
        <w:t xml:space="preserve"> </w:t>
      </w:r>
      <w:r>
        <w:rPr>
          <w:sz w:val="24"/>
        </w:rPr>
        <w:t>Corequisites</w:t>
      </w:r>
    </w:p>
    <w:p w14:paraId="5FF5E875" w14:textId="77777777" w:rsidR="001E77AF" w:rsidRDefault="001E77AF">
      <w:pPr>
        <w:pStyle w:val="BodyText"/>
      </w:pPr>
    </w:p>
    <w:p w14:paraId="5FF5E876" w14:textId="2FAD42EF" w:rsidR="001E77AF" w:rsidRDefault="008E1E1E">
      <w:pPr>
        <w:pStyle w:val="BodyText"/>
        <w:ind w:left="100" w:right="329"/>
      </w:pPr>
      <w:r>
        <w:t xml:space="preserve">If a course requires pre-collegiate skills in reading, written expression or mathematics, the </w:t>
      </w:r>
      <w:proofErr w:type="gramStart"/>
      <w:r>
        <w:t>District</w:t>
      </w:r>
      <w:proofErr w:type="gramEnd"/>
      <w:r>
        <w:t xml:space="preserve"> will do the following</w:t>
      </w:r>
      <w:r w:rsidR="004B612C">
        <w:t>:</w:t>
      </w:r>
      <w:r>
        <w:t xml:space="preserve"> </w:t>
      </w:r>
      <w:r w:rsidRPr="004B612C">
        <w:rPr>
          <w:strike/>
        </w:rPr>
        <w:t>(per Title 5 §55003(l)):</w:t>
      </w:r>
    </w:p>
    <w:p w14:paraId="5FF5E877" w14:textId="77777777" w:rsidR="001E77AF" w:rsidRDefault="001E77AF">
      <w:pPr>
        <w:pStyle w:val="BodyText"/>
      </w:pPr>
    </w:p>
    <w:p w14:paraId="5FF5E878" w14:textId="77777777" w:rsidR="001E77AF" w:rsidRDefault="008E1E1E">
      <w:pPr>
        <w:pStyle w:val="ListParagraph"/>
        <w:numPr>
          <w:ilvl w:val="1"/>
          <w:numId w:val="2"/>
        </w:numPr>
        <w:tabs>
          <w:tab w:val="left" w:pos="820"/>
        </w:tabs>
        <w:ind w:hanging="380"/>
        <w:rPr>
          <w:sz w:val="24"/>
        </w:rPr>
      </w:pPr>
      <w:r>
        <w:rPr>
          <w:sz w:val="24"/>
        </w:rPr>
        <w:t>Ensure these courses and sections are offered with reasonable</w:t>
      </w:r>
      <w:r>
        <w:rPr>
          <w:spacing w:val="-34"/>
          <w:sz w:val="24"/>
        </w:rPr>
        <w:t xml:space="preserve"> </w:t>
      </w:r>
      <w:proofErr w:type="gramStart"/>
      <w:r>
        <w:rPr>
          <w:sz w:val="24"/>
        </w:rPr>
        <w:t>frequency</w:t>
      </w:r>
      <w:proofErr w:type="gramEnd"/>
    </w:p>
    <w:p w14:paraId="5FF5E879" w14:textId="77777777" w:rsidR="001E77AF" w:rsidRDefault="001E77AF">
      <w:pPr>
        <w:pStyle w:val="BodyText"/>
      </w:pPr>
    </w:p>
    <w:p w14:paraId="5FF5E87A" w14:textId="77777777" w:rsidR="001E77AF" w:rsidRDefault="008E1E1E">
      <w:pPr>
        <w:pStyle w:val="ListParagraph"/>
        <w:numPr>
          <w:ilvl w:val="1"/>
          <w:numId w:val="2"/>
        </w:numPr>
        <w:tabs>
          <w:tab w:val="left" w:pos="820"/>
        </w:tabs>
        <w:ind w:left="820"/>
        <w:rPr>
          <w:sz w:val="24"/>
        </w:rPr>
      </w:pPr>
      <w:r>
        <w:rPr>
          <w:sz w:val="24"/>
        </w:rPr>
        <w:t>Monitor progress on student equity in accordance with Title 5 §54220 as</w:t>
      </w:r>
      <w:r>
        <w:rPr>
          <w:spacing w:val="-39"/>
          <w:sz w:val="24"/>
        </w:rPr>
        <w:t xml:space="preserve"> </w:t>
      </w:r>
      <w:r>
        <w:rPr>
          <w:sz w:val="24"/>
        </w:rPr>
        <w:t>follows:</w:t>
      </w:r>
    </w:p>
    <w:p w14:paraId="5FF5E87B" w14:textId="77777777" w:rsidR="001E77AF" w:rsidRDefault="008E1E1E">
      <w:pPr>
        <w:pStyle w:val="ListParagraph"/>
        <w:numPr>
          <w:ilvl w:val="2"/>
          <w:numId w:val="2"/>
        </w:numPr>
        <w:tabs>
          <w:tab w:val="left" w:pos="1540"/>
        </w:tabs>
        <w:ind w:left="1540" w:right="236"/>
        <w:rPr>
          <w:sz w:val="24"/>
        </w:rPr>
      </w:pPr>
      <w:r>
        <w:rPr>
          <w:sz w:val="24"/>
        </w:rPr>
        <w:t xml:space="preserve">The </w:t>
      </w:r>
      <w:proofErr w:type="gramStart"/>
      <w:r>
        <w:rPr>
          <w:sz w:val="24"/>
        </w:rPr>
        <w:t>District</w:t>
      </w:r>
      <w:proofErr w:type="gramEnd"/>
      <w:r>
        <w:rPr>
          <w:sz w:val="24"/>
        </w:rPr>
        <w:t xml:space="preserve"> will conduct an evaluation to determine if the prerequisite has a disproportionate impact on student</w:t>
      </w:r>
      <w:r>
        <w:rPr>
          <w:spacing w:val="-21"/>
          <w:sz w:val="24"/>
        </w:rPr>
        <w:t xml:space="preserve"> </w:t>
      </w:r>
      <w:r>
        <w:rPr>
          <w:sz w:val="24"/>
        </w:rPr>
        <w:t>success.</w:t>
      </w:r>
    </w:p>
    <w:p w14:paraId="5FF5E87C" w14:textId="77777777" w:rsidR="001E77AF" w:rsidRDefault="001E77AF">
      <w:pPr>
        <w:rPr>
          <w:sz w:val="24"/>
        </w:rPr>
        <w:sectPr w:rsidR="001E77AF">
          <w:pgSz w:w="12240" w:h="15840"/>
          <w:pgMar w:top="1380" w:right="1340" w:bottom="1240" w:left="1340" w:header="0" w:footer="1006" w:gutter="0"/>
          <w:cols w:space="720"/>
        </w:sectPr>
      </w:pPr>
    </w:p>
    <w:p w14:paraId="5FF5E87D" w14:textId="77777777" w:rsidR="001E77AF" w:rsidRDefault="008E1E1E">
      <w:pPr>
        <w:pStyle w:val="ListParagraph"/>
        <w:numPr>
          <w:ilvl w:val="2"/>
          <w:numId w:val="2"/>
        </w:numPr>
        <w:tabs>
          <w:tab w:val="left" w:pos="1560"/>
        </w:tabs>
        <w:spacing w:before="55"/>
        <w:ind w:left="1560" w:right="293"/>
        <w:rPr>
          <w:sz w:val="24"/>
        </w:rPr>
      </w:pPr>
      <w:r>
        <w:rPr>
          <w:sz w:val="24"/>
        </w:rPr>
        <w:lastRenderedPageBreak/>
        <w:t xml:space="preserve">Where there is disproportionate impact on any group of students, the </w:t>
      </w:r>
      <w:proofErr w:type="gramStart"/>
      <w:r>
        <w:rPr>
          <w:sz w:val="24"/>
        </w:rPr>
        <w:t>District</w:t>
      </w:r>
      <w:proofErr w:type="gramEnd"/>
      <w:r>
        <w:rPr>
          <w:sz w:val="24"/>
        </w:rPr>
        <w:t xml:space="preserve"> will, in consultation with the Chancellor, develop and implement a plan setting forth the steps the District will take to correct the disproportionate</w:t>
      </w:r>
      <w:r>
        <w:rPr>
          <w:spacing w:val="-13"/>
          <w:sz w:val="24"/>
        </w:rPr>
        <w:t xml:space="preserve"> </w:t>
      </w:r>
      <w:r>
        <w:rPr>
          <w:sz w:val="24"/>
        </w:rPr>
        <w:t>impact.</w:t>
      </w:r>
    </w:p>
    <w:p w14:paraId="5FF5E87E" w14:textId="77777777" w:rsidR="001E77AF" w:rsidRDefault="001E77AF">
      <w:pPr>
        <w:pStyle w:val="BodyText"/>
      </w:pPr>
    </w:p>
    <w:p w14:paraId="5FF5E87F" w14:textId="6775559A" w:rsidR="001E77AF" w:rsidRDefault="008E1E1E">
      <w:pPr>
        <w:pStyle w:val="ListParagraph"/>
        <w:numPr>
          <w:ilvl w:val="1"/>
          <w:numId w:val="2"/>
        </w:numPr>
        <w:tabs>
          <w:tab w:val="left" w:pos="840"/>
        </w:tabs>
        <w:ind w:right="133"/>
        <w:rPr>
          <w:sz w:val="24"/>
        </w:rPr>
      </w:pPr>
      <w:r>
        <w:rPr>
          <w:sz w:val="24"/>
        </w:rPr>
        <w:t xml:space="preserve">Conduct periodic review of prerequisites and corequisites: Using an appropriate level of scrutiny, the </w:t>
      </w:r>
      <w:proofErr w:type="gramStart"/>
      <w:r>
        <w:rPr>
          <w:sz w:val="24"/>
        </w:rPr>
        <w:t>District</w:t>
      </w:r>
      <w:proofErr w:type="gramEnd"/>
      <w:r>
        <w:rPr>
          <w:sz w:val="24"/>
        </w:rPr>
        <w:t xml:space="preserve"> will review all established Career Technical Education course and program prerequisites and corequisites every two years to ensure they remain necessary and appropriate; all other established course and program prerequisites and corequisites, and advisories will be reviewed every six years</w:t>
      </w:r>
      <w:r w:rsidR="00944198">
        <w:rPr>
          <w:sz w:val="24"/>
        </w:rPr>
        <w:t>.</w:t>
      </w:r>
      <w:r>
        <w:rPr>
          <w:sz w:val="24"/>
        </w:rPr>
        <w:t xml:space="preserve"> </w:t>
      </w:r>
      <w:r w:rsidRPr="00944198">
        <w:rPr>
          <w:strike/>
          <w:sz w:val="24"/>
        </w:rPr>
        <w:t>(per Title 5</w:t>
      </w:r>
      <w:r w:rsidRPr="00944198">
        <w:rPr>
          <w:strike/>
          <w:spacing w:val="-16"/>
          <w:sz w:val="24"/>
        </w:rPr>
        <w:t xml:space="preserve"> </w:t>
      </w:r>
      <w:r w:rsidRPr="00944198">
        <w:rPr>
          <w:strike/>
          <w:sz w:val="24"/>
        </w:rPr>
        <w:t>§55003(b)(4)).</w:t>
      </w:r>
    </w:p>
    <w:p w14:paraId="5FF5E880" w14:textId="77777777" w:rsidR="001E77AF" w:rsidRDefault="001E77AF">
      <w:pPr>
        <w:pStyle w:val="BodyText"/>
      </w:pPr>
    </w:p>
    <w:p w14:paraId="5FF5E881" w14:textId="77777777" w:rsidR="001E77AF" w:rsidRDefault="001E77AF">
      <w:pPr>
        <w:pStyle w:val="BodyText"/>
        <w:spacing w:before="2"/>
      </w:pPr>
    </w:p>
    <w:p w14:paraId="1B95D537" w14:textId="6A9FE1ED" w:rsidR="00704B99" w:rsidRDefault="008E1E1E">
      <w:pPr>
        <w:pStyle w:val="BodyText"/>
        <w:tabs>
          <w:tab w:val="left" w:pos="1559"/>
        </w:tabs>
        <w:spacing w:line="550" w:lineRule="atLeast"/>
        <w:ind w:left="119" w:right="4920"/>
      </w:pPr>
      <w:r>
        <w:t>Reference: Title 5, Sections 55000</w:t>
      </w:r>
      <w:r w:rsidR="00944198">
        <w:rPr>
          <w:b/>
          <w:bCs/>
        </w:rPr>
        <w:t xml:space="preserve">, 55003, </w:t>
      </w:r>
      <w:r>
        <w:t xml:space="preserve">et seq. </w:t>
      </w:r>
    </w:p>
    <w:p w14:paraId="5FF5E882" w14:textId="7816BE77" w:rsidR="001E77AF" w:rsidRDefault="008E1E1E">
      <w:pPr>
        <w:pStyle w:val="BodyText"/>
        <w:tabs>
          <w:tab w:val="left" w:pos="1559"/>
        </w:tabs>
        <w:spacing w:line="550" w:lineRule="atLeast"/>
        <w:ind w:left="119" w:right="4920"/>
      </w:pPr>
      <w:r>
        <w:t>Adopted:</w:t>
      </w:r>
      <w:r>
        <w:tab/>
        <w:t>May 12,</w:t>
      </w:r>
      <w:r>
        <w:rPr>
          <w:spacing w:val="-5"/>
        </w:rPr>
        <w:t xml:space="preserve"> </w:t>
      </w:r>
      <w:r>
        <w:t>2009</w:t>
      </w:r>
    </w:p>
    <w:p w14:paraId="5FF5E883" w14:textId="77777777" w:rsidR="001E77AF" w:rsidRDefault="008E1E1E">
      <w:pPr>
        <w:pStyle w:val="BodyText"/>
        <w:tabs>
          <w:tab w:val="left" w:pos="1559"/>
        </w:tabs>
        <w:ind w:left="119" w:right="115"/>
      </w:pPr>
      <w:r>
        <w:t>Revised:</w:t>
      </w:r>
      <w:r>
        <w:tab/>
        <w:t>October 14,</w:t>
      </w:r>
      <w:r>
        <w:rPr>
          <w:spacing w:val="-8"/>
        </w:rPr>
        <w:t xml:space="preserve"> </w:t>
      </w:r>
      <w:r>
        <w:t>2013</w:t>
      </w:r>
    </w:p>
    <w:p w14:paraId="437B751A" w14:textId="0CE7EC04" w:rsidR="00704B99" w:rsidRPr="00704B99" w:rsidRDefault="00704B99">
      <w:pPr>
        <w:pStyle w:val="BodyText"/>
        <w:tabs>
          <w:tab w:val="left" w:pos="1559"/>
        </w:tabs>
        <w:ind w:left="119" w:right="115"/>
        <w:rPr>
          <w:b/>
          <w:bCs/>
        </w:rPr>
      </w:pPr>
      <w:r w:rsidRPr="00704B99">
        <w:rPr>
          <w:b/>
          <w:bCs/>
        </w:rPr>
        <w:t xml:space="preserve">TBA: </w:t>
      </w:r>
      <w:r w:rsidRPr="00704B99">
        <w:rPr>
          <w:b/>
          <w:bCs/>
        </w:rPr>
        <w:tab/>
      </w:r>
    </w:p>
    <w:p w14:paraId="5FF5E884" w14:textId="77777777" w:rsidR="001E77AF" w:rsidRDefault="001E77AF">
      <w:pPr>
        <w:sectPr w:rsidR="001E77AF">
          <w:pgSz w:w="12240" w:h="15840"/>
          <w:pgMar w:top="1380" w:right="1340" w:bottom="1240" w:left="1320" w:header="0" w:footer="1006" w:gutter="0"/>
          <w:cols w:space="720"/>
        </w:sectPr>
      </w:pPr>
    </w:p>
    <w:p w14:paraId="5FF5E885" w14:textId="77777777" w:rsidR="001E77AF" w:rsidRDefault="001E77AF">
      <w:pPr>
        <w:pStyle w:val="BodyText"/>
        <w:spacing w:before="8"/>
        <w:rPr>
          <w:sz w:val="10"/>
        </w:rPr>
      </w:pPr>
    </w:p>
    <w:p w14:paraId="5FF5E886" w14:textId="77777777" w:rsidR="001E77AF" w:rsidRDefault="008E1E1E">
      <w:pPr>
        <w:spacing w:before="65"/>
        <w:ind w:left="2114" w:right="2646"/>
        <w:jc w:val="center"/>
        <w:rPr>
          <w:b/>
          <w:sz w:val="28"/>
        </w:rPr>
      </w:pPr>
      <w:r>
        <w:rPr>
          <w:b/>
          <w:sz w:val="28"/>
        </w:rPr>
        <w:t>Curriculum Committee Policy</w:t>
      </w:r>
    </w:p>
    <w:p w14:paraId="5FF5E887" w14:textId="77777777" w:rsidR="001E77AF" w:rsidRDefault="008E1E1E">
      <w:pPr>
        <w:spacing w:before="248"/>
        <w:ind w:left="2114" w:right="2656"/>
        <w:jc w:val="center"/>
        <w:rPr>
          <w:b/>
        </w:rPr>
      </w:pPr>
      <w:r>
        <w:rPr>
          <w:b/>
        </w:rPr>
        <w:t>CONTENT REVIEW PROCESS for PREREQUISITES</w:t>
      </w:r>
    </w:p>
    <w:p w14:paraId="5FF5E888" w14:textId="77777777" w:rsidR="001E77AF" w:rsidRDefault="001E77AF">
      <w:pPr>
        <w:pStyle w:val="BodyText"/>
        <w:spacing w:before="5"/>
        <w:rPr>
          <w:b/>
          <w:sz w:val="14"/>
        </w:rPr>
      </w:pPr>
    </w:p>
    <w:p w14:paraId="5FF5E889" w14:textId="77777777" w:rsidR="001E77AF" w:rsidRDefault="008E1E1E">
      <w:pPr>
        <w:spacing w:before="73"/>
        <w:ind w:left="119" w:right="743"/>
        <w:rPr>
          <w:b/>
        </w:rPr>
      </w:pPr>
      <w:r>
        <w:rPr>
          <w:b/>
        </w:rPr>
        <w:t>Introduction:</w:t>
      </w:r>
    </w:p>
    <w:p w14:paraId="5FF5E88A" w14:textId="77777777" w:rsidR="001E77AF" w:rsidRDefault="001E77AF">
      <w:pPr>
        <w:pStyle w:val="BodyText"/>
        <w:spacing w:before="9"/>
        <w:rPr>
          <w:b/>
          <w:sz w:val="20"/>
        </w:rPr>
      </w:pPr>
    </w:p>
    <w:p w14:paraId="5FF5E88B" w14:textId="77777777" w:rsidR="001E77AF" w:rsidRDefault="008E1E1E">
      <w:pPr>
        <w:ind w:left="119" w:right="743"/>
      </w:pPr>
      <w:r>
        <w:t>The purpose of content review is to clarify the skills and concepts developed in a course, to identify possible gaps in skill development between a course and its prerequisite, and to assure smooth transition between the two courses.</w:t>
      </w:r>
    </w:p>
    <w:p w14:paraId="5FF5E88C" w14:textId="77777777" w:rsidR="001E77AF" w:rsidRDefault="001E77AF">
      <w:pPr>
        <w:pStyle w:val="BodyText"/>
        <w:spacing w:before="2"/>
        <w:rPr>
          <w:sz w:val="17"/>
        </w:rPr>
      </w:pPr>
    </w:p>
    <w:p w14:paraId="5FF5E88D" w14:textId="77777777" w:rsidR="001E77AF" w:rsidRDefault="008E1E1E">
      <w:pPr>
        <w:ind w:left="119" w:right="1013"/>
      </w:pPr>
      <w:r>
        <w:rPr>
          <w:b/>
        </w:rPr>
        <w:t xml:space="preserve">Goal: </w:t>
      </w:r>
      <w:r>
        <w:t>to establish entrance criteria for a course needing a prerequisite by comparing the exit criteria of the prerequisite course with entrance-level skills in the target course.</w:t>
      </w:r>
    </w:p>
    <w:p w14:paraId="5FF5E88E" w14:textId="77777777" w:rsidR="001E77AF" w:rsidRDefault="001E77AF">
      <w:pPr>
        <w:pStyle w:val="BodyText"/>
        <w:spacing w:before="5"/>
        <w:rPr>
          <w:sz w:val="17"/>
        </w:rPr>
      </w:pPr>
    </w:p>
    <w:p w14:paraId="5FF5E88F" w14:textId="77777777" w:rsidR="001E77AF" w:rsidRDefault="008E1E1E">
      <w:pPr>
        <w:ind w:left="119" w:right="645"/>
      </w:pPr>
      <w:r>
        <w:t>A course prerequisite represents a professional judgment by the institution's faculty that a student's ability to succeed in a particular course is dependent on possessing certain abilities, skills, and/or knowledge prior to taking the course. In determining course objectives, various assumptions are made about the entering students' abilities, skills, and knowledge. The classification of these assumptions and the review of a prerequisite require faculty judgment and scrutiny.</w:t>
      </w:r>
    </w:p>
    <w:p w14:paraId="5FF5E890" w14:textId="77777777" w:rsidR="001E77AF" w:rsidRDefault="001E77AF">
      <w:pPr>
        <w:pStyle w:val="BodyText"/>
        <w:spacing w:before="2"/>
        <w:rPr>
          <w:sz w:val="17"/>
        </w:rPr>
      </w:pPr>
    </w:p>
    <w:p w14:paraId="5FF5E891" w14:textId="77777777" w:rsidR="001E77AF" w:rsidRDefault="008E1E1E">
      <w:pPr>
        <w:ind w:left="2114" w:right="2651"/>
        <w:jc w:val="center"/>
        <w:rPr>
          <w:b/>
        </w:rPr>
      </w:pPr>
      <w:r>
        <w:rPr>
          <w:b/>
        </w:rPr>
        <w:t>Procedure</w:t>
      </w:r>
    </w:p>
    <w:p w14:paraId="5FF5E892" w14:textId="77777777" w:rsidR="001E77AF" w:rsidRDefault="001E77AF">
      <w:pPr>
        <w:pStyle w:val="BodyText"/>
        <w:rPr>
          <w:b/>
          <w:sz w:val="21"/>
        </w:rPr>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307"/>
        <w:gridCol w:w="8593"/>
      </w:tblGrid>
      <w:tr w:rsidR="001E77AF" w14:paraId="5FF5E895" w14:textId="77777777">
        <w:trPr>
          <w:trHeight w:hRule="exact" w:val="973"/>
        </w:trPr>
        <w:tc>
          <w:tcPr>
            <w:tcW w:w="1307" w:type="dxa"/>
            <w:tcBorders>
              <w:bottom w:val="nil"/>
              <w:right w:val="nil"/>
            </w:tcBorders>
            <w:shd w:val="clear" w:color="auto" w:fill="E6E6E6"/>
          </w:tcPr>
          <w:p w14:paraId="5FF5E893" w14:textId="77777777" w:rsidR="001E77AF" w:rsidRDefault="008E1E1E">
            <w:pPr>
              <w:pStyle w:val="TableParagraph"/>
              <w:spacing w:before="158"/>
              <w:ind w:left="151"/>
              <w:rPr>
                <w:b/>
              </w:rPr>
            </w:pPr>
            <w:r>
              <w:rPr>
                <w:b/>
              </w:rPr>
              <w:t>STEP 1:</w:t>
            </w:r>
          </w:p>
        </w:tc>
        <w:tc>
          <w:tcPr>
            <w:tcW w:w="8593" w:type="dxa"/>
            <w:tcBorders>
              <w:left w:val="nil"/>
              <w:bottom w:val="nil"/>
            </w:tcBorders>
          </w:tcPr>
          <w:p w14:paraId="5FF5E894" w14:textId="77777777" w:rsidR="001E77AF" w:rsidRDefault="008E1E1E">
            <w:pPr>
              <w:pStyle w:val="TableParagraph"/>
              <w:spacing w:before="158" w:line="276" w:lineRule="auto"/>
              <w:ind w:left="139" w:right="137"/>
              <w:rPr>
                <w:b/>
              </w:rPr>
            </w:pPr>
            <w:r>
              <w:rPr>
                <w:b/>
              </w:rPr>
              <w:t>Define entrance expectations in the target course and exit skills obtained in the prerequisite course.</w:t>
            </w:r>
          </w:p>
        </w:tc>
      </w:tr>
      <w:tr w:rsidR="001E77AF" w14:paraId="5FF5E89A" w14:textId="77777777">
        <w:trPr>
          <w:trHeight w:hRule="exact" w:val="2052"/>
        </w:trPr>
        <w:tc>
          <w:tcPr>
            <w:tcW w:w="1307" w:type="dxa"/>
            <w:tcBorders>
              <w:top w:val="nil"/>
              <w:bottom w:val="nil"/>
              <w:right w:val="nil"/>
            </w:tcBorders>
          </w:tcPr>
          <w:p w14:paraId="5FF5E896" w14:textId="77777777" w:rsidR="001E77AF" w:rsidRDefault="001E77AF"/>
        </w:tc>
        <w:tc>
          <w:tcPr>
            <w:tcW w:w="8593" w:type="dxa"/>
            <w:tcBorders>
              <w:top w:val="nil"/>
              <w:left w:val="nil"/>
              <w:bottom w:val="nil"/>
            </w:tcBorders>
          </w:tcPr>
          <w:p w14:paraId="5FF5E897" w14:textId="77777777" w:rsidR="001E77AF" w:rsidRDefault="008E1E1E">
            <w:pPr>
              <w:pStyle w:val="TableParagraph"/>
              <w:numPr>
                <w:ilvl w:val="0"/>
                <w:numId w:val="1"/>
              </w:numPr>
              <w:tabs>
                <w:tab w:val="left" w:pos="533"/>
              </w:tabs>
              <w:spacing w:before="141"/>
              <w:ind w:right="380" w:firstLine="0"/>
            </w:pPr>
            <w:r>
              <w:t>Determination of need for prerequisite: Instructors of target course determine success rates of students who have completed the proposed prerequisite vs. those who have</w:t>
            </w:r>
            <w:r>
              <w:rPr>
                <w:spacing w:val="-7"/>
              </w:rPr>
              <w:t xml:space="preserve"> </w:t>
            </w:r>
            <w:r>
              <w:t>not.</w:t>
            </w:r>
          </w:p>
          <w:p w14:paraId="5FF5E898" w14:textId="77777777" w:rsidR="001E77AF" w:rsidRDefault="001E77AF">
            <w:pPr>
              <w:pStyle w:val="TableParagraph"/>
              <w:spacing w:before="2"/>
              <w:rPr>
                <w:b/>
                <w:sz w:val="17"/>
              </w:rPr>
            </w:pPr>
          </w:p>
          <w:p w14:paraId="5FF5E899" w14:textId="77777777" w:rsidR="001E77AF" w:rsidRDefault="008E1E1E">
            <w:pPr>
              <w:pStyle w:val="TableParagraph"/>
              <w:numPr>
                <w:ilvl w:val="0"/>
                <w:numId w:val="1"/>
              </w:numPr>
              <w:tabs>
                <w:tab w:val="left" w:pos="471"/>
              </w:tabs>
              <w:ind w:right="223" w:firstLine="0"/>
            </w:pPr>
            <w:r>
              <w:t xml:space="preserve">Once the need for a prerequisite has been established, each instructor </w:t>
            </w:r>
            <w:r>
              <w:rPr>
                <w:spacing w:val="-2"/>
              </w:rPr>
              <w:t xml:space="preserve">who </w:t>
            </w:r>
            <w:r>
              <w:t>teaches the target course reviews the course outline, syllabus, reading assignments, tests, and any other course materials</w:t>
            </w:r>
            <w:r>
              <w:rPr>
                <w:spacing w:val="-15"/>
              </w:rPr>
              <w:t xml:space="preserve"> </w:t>
            </w:r>
            <w:r>
              <w:t>used.</w:t>
            </w:r>
          </w:p>
        </w:tc>
      </w:tr>
      <w:tr w:rsidR="001E77AF" w14:paraId="5FF5E8A1" w14:textId="77777777">
        <w:trPr>
          <w:trHeight w:hRule="exact" w:val="2786"/>
        </w:trPr>
        <w:tc>
          <w:tcPr>
            <w:tcW w:w="1307" w:type="dxa"/>
            <w:tcBorders>
              <w:top w:val="nil"/>
              <w:bottom w:val="nil"/>
              <w:right w:val="nil"/>
            </w:tcBorders>
          </w:tcPr>
          <w:p w14:paraId="5FF5E89B" w14:textId="77777777" w:rsidR="001E77AF" w:rsidRDefault="001E77AF"/>
        </w:tc>
        <w:tc>
          <w:tcPr>
            <w:tcW w:w="8593" w:type="dxa"/>
            <w:tcBorders>
              <w:top w:val="nil"/>
              <w:left w:val="nil"/>
              <w:bottom w:val="nil"/>
            </w:tcBorders>
          </w:tcPr>
          <w:p w14:paraId="5FF5E89C" w14:textId="77777777" w:rsidR="001E77AF" w:rsidRDefault="008E1E1E">
            <w:pPr>
              <w:pStyle w:val="TableParagraph"/>
              <w:spacing w:before="170"/>
              <w:ind w:left="139" w:right="137"/>
            </w:pPr>
            <w:r>
              <w:t>C.   Each instructor compiles a list of entrance skills.</w:t>
            </w:r>
          </w:p>
          <w:p w14:paraId="5FF5E89D" w14:textId="77777777" w:rsidR="001E77AF" w:rsidRDefault="001E77AF">
            <w:pPr>
              <w:pStyle w:val="TableParagraph"/>
              <w:spacing w:before="5"/>
              <w:rPr>
                <w:b/>
                <w:sz w:val="17"/>
              </w:rPr>
            </w:pPr>
          </w:p>
          <w:p w14:paraId="5FF5E89E" w14:textId="77777777" w:rsidR="001E77AF" w:rsidRDefault="008E1E1E">
            <w:pPr>
              <w:pStyle w:val="TableParagraph"/>
              <w:ind w:left="139" w:right="109" w:hanging="1"/>
            </w:pPr>
            <w:r>
              <w:t>For a pre- or co-requisite, the entrance skills are those without which, in the professional judgment of the instructor, the student is highly unlikely to succeed in the course.</w:t>
            </w:r>
          </w:p>
          <w:p w14:paraId="5FF5E89F" w14:textId="77777777" w:rsidR="001E77AF" w:rsidRDefault="001E77AF">
            <w:pPr>
              <w:pStyle w:val="TableParagraph"/>
              <w:spacing w:before="5"/>
              <w:rPr>
                <w:b/>
                <w:sz w:val="17"/>
              </w:rPr>
            </w:pPr>
          </w:p>
          <w:p w14:paraId="5FF5E8A0" w14:textId="77777777" w:rsidR="001E77AF" w:rsidRDefault="008E1E1E">
            <w:pPr>
              <w:pStyle w:val="TableParagraph"/>
              <w:ind w:left="139" w:right="489"/>
            </w:pPr>
            <w:r>
              <w:t>For an advisory on recommended preparation (rather than a pre-co-requisite), the entrance skills are those which, in the professional judgment of the instructor, will enrich or deepen the student's knowledge obtained from the course, but without which the student may still succeed in the course.</w:t>
            </w:r>
          </w:p>
        </w:tc>
      </w:tr>
      <w:tr w:rsidR="001E77AF" w14:paraId="5FF5E8A4" w14:textId="77777777">
        <w:trPr>
          <w:trHeight w:hRule="exact" w:val="925"/>
        </w:trPr>
        <w:tc>
          <w:tcPr>
            <w:tcW w:w="1307" w:type="dxa"/>
            <w:tcBorders>
              <w:top w:val="nil"/>
              <w:right w:val="nil"/>
            </w:tcBorders>
          </w:tcPr>
          <w:p w14:paraId="5FF5E8A2" w14:textId="77777777" w:rsidR="001E77AF" w:rsidRDefault="001E77AF"/>
        </w:tc>
        <w:tc>
          <w:tcPr>
            <w:tcW w:w="8593" w:type="dxa"/>
            <w:tcBorders>
              <w:top w:val="nil"/>
              <w:left w:val="nil"/>
            </w:tcBorders>
          </w:tcPr>
          <w:p w14:paraId="5FF5E8A3" w14:textId="77777777" w:rsidR="001E77AF" w:rsidRDefault="008E1E1E">
            <w:pPr>
              <w:pStyle w:val="TableParagraph"/>
              <w:spacing w:before="170"/>
              <w:ind w:left="139" w:right="260"/>
            </w:pPr>
            <w:r>
              <w:t>D. The instructors teaching the course resolve any differences and compile a final list of skills by consensus.</w:t>
            </w:r>
          </w:p>
        </w:tc>
      </w:tr>
    </w:tbl>
    <w:p w14:paraId="5FF5E8A5" w14:textId="77777777" w:rsidR="001E77AF" w:rsidRDefault="001E77AF">
      <w:pPr>
        <w:sectPr w:rsidR="001E77AF">
          <w:pgSz w:w="12240" w:h="15840"/>
          <w:pgMar w:top="1500" w:right="780" w:bottom="1240" w:left="1320" w:header="0" w:footer="1006" w:gutter="0"/>
          <w:cols w:space="720"/>
        </w:sectPr>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489"/>
        <w:gridCol w:w="7871"/>
      </w:tblGrid>
      <w:tr w:rsidR="001E77AF" w14:paraId="5FF5E8A8" w14:textId="77777777">
        <w:trPr>
          <w:trHeight w:hRule="exact" w:val="683"/>
        </w:trPr>
        <w:tc>
          <w:tcPr>
            <w:tcW w:w="1489" w:type="dxa"/>
            <w:tcBorders>
              <w:bottom w:val="nil"/>
              <w:right w:val="nil"/>
            </w:tcBorders>
            <w:shd w:val="clear" w:color="auto" w:fill="E6E6E6"/>
          </w:tcPr>
          <w:p w14:paraId="5FF5E8A6" w14:textId="77777777" w:rsidR="001E77AF" w:rsidRDefault="008E1E1E">
            <w:pPr>
              <w:pStyle w:val="TableParagraph"/>
              <w:spacing w:before="158"/>
              <w:ind w:left="151"/>
              <w:rPr>
                <w:b/>
              </w:rPr>
            </w:pPr>
            <w:r>
              <w:rPr>
                <w:b/>
              </w:rPr>
              <w:lastRenderedPageBreak/>
              <w:t>STEP 2:</w:t>
            </w:r>
          </w:p>
        </w:tc>
        <w:tc>
          <w:tcPr>
            <w:tcW w:w="7871" w:type="dxa"/>
            <w:tcBorders>
              <w:left w:val="nil"/>
              <w:bottom w:val="nil"/>
            </w:tcBorders>
          </w:tcPr>
          <w:p w14:paraId="5FF5E8A7" w14:textId="77777777" w:rsidR="001E77AF" w:rsidRDefault="008E1E1E">
            <w:pPr>
              <w:pStyle w:val="TableParagraph"/>
              <w:spacing w:before="158"/>
              <w:ind w:left="139"/>
              <w:rPr>
                <w:b/>
              </w:rPr>
            </w:pPr>
            <w:r>
              <w:rPr>
                <w:b/>
              </w:rPr>
              <w:t xml:space="preserve">Identify means of obtaining abilities, </w:t>
            </w:r>
            <w:proofErr w:type="gramStart"/>
            <w:r>
              <w:rPr>
                <w:b/>
              </w:rPr>
              <w:t>skills</w:t>
            </w:r>
            <w:proofErr w:type="gramEnd"/>
            <w:r>
              <w:rPr>
                <w:b/>
              </w:rPr>
              <w:t xml:space="preserve"> and knowledge.</w:t>
            </w:r>
          </w:p>
        </w:tc>
      </w:tr>
      <w:tr w:rsidR="001E77AF" w14:paraId="5FF5E8AA" w14:textId="77777777">
        <w:trPr>
          <w:trHeight w:hRule="exact" w:val="1907"/>
        </w:trPr>
        <w:tc>
          <w:tcPr>
            <w:tcW w:w="9360" w:type="dxa"/>
            <w:gridSpan w:val="2"/>
            <w:tcBorders>
              <w:top w:val="nil"/>
            </w:tcBorders>
          </w:tcPr>
          <w:p w14:paraId="5FF5E8A9" w14:textId="77777777" w:rsidR="001E77AF" w:rsidRDefault="008E1E1E">
            <w:pPr>
              <w:pStyle w:val="TableParagraph"/>
              <w:spacing w:before="139"/>
              <w:ind w:left="1620" w:right="165"/>
            </w:pPr>
            <w:r>
              <w:t>Once entrance expectations are clarified, the faculty determines how the necessary abilities, skills, and knowledge can be obtained or assessed. Courses in the college's curriculum or assessment processes that provide the exit skills needed for the target course are identified. For courses in the curriculum, these exit skills are listed in the course outcomes and/or objectives sections of the course outline of record.</w:t>
            </w:r>
          </w:p>
        </w:tc>
      </w:tr>
    </w:tbl>
    <w:p w14:paraId="5FF5E8AB" w14:textId="77777777" w:rsidR="001E77AF" w:rsidRDefault="001E77AF">
      <w:pPr>
        <w:pStyle w:val="BodyText"/>
        <w:rPr>
          <w:b/>
          <w:sz w:val="20"/>
        </w:rPr>
      </w:pPr>
    </w:p>
    <w:p w14:paraId="5FF5E8AC" w14:textId="77777777" w:rsidR="001E77AF" w:rsidRDefault="001E77AF">
      <w:pPr>
        <w:pStyle w:val="BodyText"/>
        <w:spacing w:before="5"/>
        <w:rPr>
          <w:b/>
          <w:sz w:val="19"/>
        </w:rPr>
      </w:pPr>
    </w:p>
    <w:tbl>
      <w:tblPr>
        <w:tblW w:w="0" w:type="auto"/>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460"/>
        <w:gridCol w:w="7900"/>
      </w:tblGrid>
      <w:tr w:rsidR="001E77AF" w14:paraId="5FF5E8AF" w14:textId="77777777">
        <w:trPr>
          <w:trHeight w:hRule="exact" w:val="896"/>
        </w:trPr>
        <w:tc>
          <w:tcPr>
            <w:tcW w:w="1460" w:type="dxa"/>
            <w:tcBorders>
              <w:bottom w:val="nil"/>
              <w:right w:val="nil"/>
            </w:tcBorders>
            <w:shd w:val="clear" w:color="auto" w:fill="E6E6E6"/>
          </w:tcPr>
          <w:p w14:paraId="5FF5E8AD" w14:textId="77777777" w:rsidR="001E77AF" w:rsidRDefault="008E1E1E">
            <w:pPr>
              <w:pStyle w:val="TableParagraph"/>
              <w:spacing w:before="158"/>
              <w:ind w:left="151"/>
              <w:rPr>
                <w:b/>
              </w:rPr>
            </w:pPr>
            <w:r>
              <w:rPr>
                <w:b/>
              </w:rPr>
              <w:t>STEP 3:</w:t>
            </w:r>
          </w:p>
        </w:tc>
        <w:tc>
          <w:tcPr>
            <w:tcW w:w="7900" w:type="dxa"/>
            <w:tcBorders>
              <w:left w:val="nil"/>
              <w:bottom w:val="nil"/>
            </w:tcBorders>
          </w:tcPr>
          <w:p w14:paraId="5FF5E8AE" w14:textId="77777777" w:rsidR="001E77AF" w:rsidRDefault="008E1E1E">
            <w:pPr>
              <w:pStyle w:val="TableParagraph"/>
              <w:spacing w:before="158"/>
              <w:ind w:left="139" w:right="665"/>
              <w:rPr>
                <w:b/>
              </w:rPr>
            </w:pPr>
            <w:r>
              <w:rPr>
                <w:b/>
              </w:rPr>
              <w:t>Compare the exit skills for the prerequisite course and the entrance skills for the target course.</w:t>
            </w:r>
          </w:p>
        </w:tc>
      </w:tr>
      <w:tr w:rsidR="001E77AF" w14:paraId="5FF5E8B2" w14:textId="77777777">
        <w:trPr>
          <w:trHeight w:hRule="exact" w:val="2105"/>
        </w:trPr>
        <w:tc>
          <w:tcPr>
            <w:tcW w:w="1460" w:type="dxa"/>
            <w:tcBorders>
              <w:top w:val="nil"/>
              <w:bottom w:val="nil"/>
              <w:right w:val="nil"/>
            </w:tcBorders>
          </w:tcPr>
          <w:p w14:paraId="5FF5E8B0" w14:textId="77777777" w:rsidR="001E77AF" w:rsidRDefault="001E77AF"/>
        </w:tc>
        <w:tc>
          <w:tcPr>
            <w:tcW w:w="7900" w:type="dxa"/>
            <w:tcBorders>
              <w:top w:val="nil"/>
              <w:left w:val="nil"/>
              <w:bottom w:val="nil"/>
            </w:tcBorders>
          </w:tcPr>
          <w:p w14:paraId="5FF5E8B1" w14:textId="77777777" w:rsidR="001E77AF" w:rsidRDefault="008E1E1E">
            <w:pPr>
              <w:pStyle w:val="TableParagraph"/>
              <w:spacing w:before="141"/>
              <w:ind w:left="139" w:right="166"/>
            </w:pPr>
            <w:r>
              <w:t xml:space="preserve">A.   To compare the exit skills of the prerequisite course with the entrance skills of the outcome course, a matrix might be formed with entrance skills across the top and exit skills down the side. At the points where the two match, a notation can be made in the matrix.  The faculty should then examine the matrix to determine if the entrance skills are met by the prerequisite course. </w:t>
            </w:r>
            <w:r>
              <w:rPr>
                <w:spacing w:val="-2"/>
              </w:rPr>
              <w:t xml:space="preserve">Are </w:t>
            </w:r>
            <w:r>
              <w:t>the exit skills of the prerequisite course much lower, about the same, or much greater than the entrance skills of the target</w:t>
            </w:r>
            <w:r>
              <w:rPr>
                <w:spacing w:val="-28"/>
              </w:rPr>
              <w:t xml:space="preserve"> </w:t>
            </w:r>
            <w:r>
              <w:t>course?</w:t>
            </w:r>
          </w:p>
        </w:tc>
      </w:tr>
      <w:tr w:rsidR="001E77AF" w14:paraId="5FF5E8B5" w14:textId="77777777">
        <w:trPr>
          <w:trHeight w:hRule="exact" w:val="1628"/>
        </w:trPr>
        <w:tc>
          <w:tcPr>
            <w:tcW w:w="1460" w:type="dxa"/>
            <w:tcBorders>
              <w:top w:val="nil"/>
              <w:bottom w:val="nil"/>
              <w:right w:val="nil"/>
            </w:tcBorders>
          </w:tcPr>
          <w:p w14:paraId="5FF5E8B3" w14:textId="77777777" w:rsidR="001E77AF" w:rsidRDefault="001E77AF"/>
        </w:tc>
        <w:tc>
          <w:tcPr>
            <w:tcW w:w="7900" w:type="dxa"/>
            <w:tcBorders>
              <w:top w:val="nil"/>
              <w:left w:val="nil"/>
              <w:bottom w:val="nil"/>
            </w:tcBorders>
          </w:tcPr>
          <w:p w14:paraId="5FF5E8B4" w14:textId="77777777" w:rsidR="001E77AF" w:rsidRDefault="008E1E1E">
            <w:pPr>
              <w:pStyle w:val="TableParagraph"/>
              <w:spacing w:before="170"/>
              <w:ind w:left="139" w:right="260"/>
            </w:pPr>
            <w:r>
              <w:t>B. If the entrance skills of the target course are very similar or the same as the exit skills for the prerequisite course, then the choice is a good one. If the prerequisite course’s exit skills are greater or more diverse than the entrance skills of the target course, the faculty should carefully consider whether requiring the course as a prerequisite is justified.</w:t>
            </w:r>
          </w:p>
        </w:tc>
      </w:tr>
      <w:tr w:rsidR="001E77AF" w14:paraId="5FF5E8B8" w14:textId="77777777">
        <w:trPr>
          <w:trHeight w:hRule="exact" w:val="1880"/>
        </w:trPr>
        <w:tc>
          <w:tcPr>
            <w:tcW w:w="1460" w:type="dxa"/>
            <w:tcBorders>
              <w:top w:val="nil"/>
              <w:bottom w:val="nil"/>
              <w:right w:val="nil"/>
            </w:tcBorders>
          </w:tcPr>
          <w:p w14:paraId="5FF5E8B6" w14:textId="77777777" w:rsidR="001E77AF" w:rsidRDefault="001E77AF"/>
        </w:tc>
        <w:tc>
          <w:tcPr>
            <w:tcW w:w="7900" w:type="dxa"/>
            <w:tcBorders>
              <w:top w:val="nil"/>
              <w:left w:val="nil"/>
              <w:bottom w:val="nil"/>
            </w:tcBorders>
          </w:tcPr>
          <w:p w14:paraId="5FF5E8B7" w14:textId="77777777" w:rsidR="001E77AF" w:rsidRDefault="008E1E1E">
            <w:pPr>
              <w:pStyle w:val="TableParagraph"/>
              <w:spacing w:before="169"/>
              <w:ind w:left="139" w:right="186"/>
            </w:pPr>
            <w:r>
              <w:t>C. If the exit skills do not clearly match the needs listed by the faculty of the target course, a discussion between the groups of instructors may be helpful. It may be that differing perceptions about the curriculum can be resolved or gaps which have been identified in the student’s preparation can be corrected by modifying the curriculum of either the prerequisite course or the target course.</w:t>
            </w:r>
          </w:p>
        </w:tc>
      </w:tr>
      <w:tr w:rsidR="001E77AF" w14:paraId="5FF5E8BB" w14:textId="77777777">
        <w:trPr>
          <w:trHeight w:hRule="exact" w:val="2137"/>
        </w:trPr>
        <w:tc>
          <w:tcPr>
            <w:tcW w:w="1460" w:type="dxa"/>
            <w:tcBorders>
              <w:top w:val="nil"/>
              <w:right w:val="nil"/>
            </w:tcBorders>
          </w:tcPr>
          <w:p w14:paraId="5FF5E8B9" w14:textId="77777777" w:rsidR="001E77AF" w:rsidRDefault="001E77AF"/>
        </w:tc>
        <w:tc>
          <w:tcPr>
            <w:tcW w:w="7900" w:type="dxa"/>
            <w:tcBorders>
              <w:top w:val="nil"/>
              <w:left w:val="nil"/>
            </w:tcBorders>
          </w:tcPr>
          <w:p w14:paraId="5FF5E8BA" w14:textId="79CE45AC" w:rsidR="001E77AF" w:rsidRDefault="008E1E1E">
            <w:pPr>
              <w:pStyle w:val="TableParagraph"/>
              <w:spacing w:before="170"/>
              <w:ind w:left="139"/>
            </w:pPr>
            <w:r>
              <w:t>D. Upon completion of the content review by the discipline faculty, the revised course outline of record containing the prerequisite skills section</w:t>
            </w:r>
            <w:r w:rsidR="00472873">
              <w:rPr>
                <w:b/>
                <w:bCs/>
              </w:rPr>
              <w:t xml:space="preserve"> </w:t>
            </w:r>
            <w:r w:rsidR="00472873" w:rsidRPr="00962C14">
              <w:rPr>
                <w:b/>
                <w:bCs/>
                <w:u w:val="single"/>
              </w:rPr>
              <w:t xml:space="preserve">and a matrix </w:t>
            </w:r>
            <w:r w:rsidR="00962C14" w:rsidRPr="00962C14">
              <w:rPr>
                <w:b/>
                <w:bCs/>
                <w:u w:val="single"/>
              </w:rPr>
              <w:t>in the curriculum management system with descriptions of why the identified pre- or co-requisite skills are necessary for student success</w:t>
            </w:r>
            <w:r>
              <w:t xml:space="preserve"> </w:t>
            </w:r>
            <w:r w:rsidRPr="005A25A7">
              <w:rPr>
                <w:strike/>
              </w:rPr>
              <w:t>and attached matrix (or other tool documenting the content review)</w:t>
            </w:r>
            <w:r>
              <w:t xml:space="preserve"> is submitted to the Curriculum Committee to facilitate their review of the process and approval of the recommended prerequisite.</w:t>
            </w:r>
          </w:p>
        </w:tc>
      </w:tr>
    </w:tbl>
    <w:p w14:paraId="5FF5E8BC" w14:textId="77777777" w:rsidR="001E77AF" w:rsidRDefault="001E77AF">
      <w:pPr>
        <w:sectPr w:rsidR="001E77AF">
          <w:pgSz w:w="12240" w:h="15840"/>
          <w:pgMar w:top="1440" w:right="1320" w:bottom="1200" w:left="1320" w:header="0" w:footer="1006" w:gutter="0"/>
          <w:cols w:space="720"/>
        </w:sectPr>
      </w:pPr>
    </w:p>
    <w:p w14:paraId="5FF5E8BD" w14:textId="77777777" w:rsidR="001E77AF" w:rsidRDefault="001E77AF">
      <w:pPr>
        <w:pStyle w:val="BodyText"/>
        <w:rPr>
          <w:b/>
          <w:sz w:val="20"/>
        </w:rPr>
      </w:pPr>
    </w:p>
    <w:p w14:paraId="5FF5E8BE" w14:textId="77777777" w:rsidR="001E77AF" w:rsidRDefault="008E1E1E">
      <w:pPr>
        <w:spacing w:before="197"/>
        <w:ind w:left="2579" w:right="2636"/>
        <w:jc w:val="center"/>
        <w:rPr>
          <w:b/>
        </w:rPr>
      </w:pPr>
      <w:r>
        <w:rPr>
          <w:b/>
        </w:rPr>
        <w:t>SAMPLE PREREQUISITE SKILLS MATRIX</w:t>
      </w:r>
    </w:p>
    <w:p w14:paraId="5FF5E8BF" w14:textId="77777777" w:rsidR="001E77AF" w:rsidRDefault="001E77AF">
      <w:pPr>
        <w:pStyle w:val="BodyText"/>
        <w:rPr>
          <w:b/>
          <w:sz w:val="22"/>
        </w:rPr>
      </w:pPr>
    </w:p>
    <w:p w14:paraId="5FF5E8C0" w14:textId="77777777" w:rsidR="001E77AF" w:rsidRDefault="001E77AF">
      <w:pPr>
        <w:pStyle w:val="BodyText"/>
        <w:rPr>
          <w:b/>
          <w:sz w:val="22"/>
        </w:rPr>
      </w:pPr>
    </w:p>
    <w:p w14:paraId="5FF5E8C1" w14:textId="77777777" w:rsidR="001E77AF" w:rsidRDefault="001E77AF">
      <w:pPr>
        <w:pStyle w:val="BodyText"/>
        <w:spacing w:before="4"/>
        <w:rPr>
          <w:b/>
          <w:sz w:val="19"/>
        </w:rPr>
      </w:pPr>
    </w:p>
    <w:p w14:paraId="5FF5E8C2" w14:textId="77777777" w:rsidR="001E77AF" w:rsidRDefault="008E1E1E">
      <w:pPr>
        <w:ind w:left="2579" w:right="2632"/>
        <w:jc w:val="center"/>
        <w:rPr>
          <w:b/>
        </w:rPr>
      </w:pPr>
      <w:r>
        <w:rPr>
          <w:b/>
        </w:rPr>
        <w:t>Entrance Skills</w:t>
      </w:r>
    </w:p>
    <w:p w14:paraId="5FF5E8C3" w14:textId="77777777" w:rsidR="001E77AF" w:rsidRDefault="001E77AF">
      <w:pPr>
        <w:pStyle w:val="BodyText"/>
        <w:rPr>
          <w:b/>
          <w:sz w:val="21"/>
        </w:rPr>
      </w:pPr>
    </w:p>
    <w:tbl>
      <w:tblPr>
        <w:tblW w:w="0" w:type="auto"/>
        <w:tblInd w:w="1146" w:type="dxa"/>
        <w:tblBorders>
          <w:top w:val="single" w:sz="20" w:space="0" w:color="000000"/>
          <w:left w:val="single" w:sz="20" w:space="0" w:color="000000"/>
          <w:bottom w:val="single" w:sz="20" w:space="0" w:color="000000"/>
          <w:right w:val="single" w:sz="20" w:space="0" w:color="000000"/>
          <w:insideH w:val="single" w:sz="20" w:space="0" w:color="000000"/>
          <w:insideV w:val="single" w:sz="20" w:space="0" w:color="000000"/>
        </w:tblBorders>
        <w:tblLayout w:type="fixed"/>
        <w:tblCellMar>
          <w:left w:w="0" w:type="dxa"/>
          <w:right w:w="0" w:type="dxa"/>
        </w:tblCellMar>
        <w:tblLook w:val="01E0" w:firstRow="1" w:lastRow="1" w:firstColumn="1" w:lastColumn="1" w:noHBand="0" w:noVBand="0"/>
      </w:tblPr>
      <w:tblGrid>
        <w:gridCol w:w="1658"/>
        <w:gridCol w:w="648"/>
        <w:gridCol w:w="648"/>
        <w:gridCol w:w="648"/>
        <w:gridCol w:w="648"/>
        <w:gridCol w:w="648"/>
        <w:gridCol w:w="648"/>
        <w:gridCol w:w="648"/>
        <w:gridCol w:w="648"/>
        <w:gridCol w:w="648"/>
        <w:gridCol w:w="797"/>
      </w:tblGrid>
      <w:tr w:rsidR="001E77AF" w14:paraId="5FF5E8D9" w14:textId="77777777">
        <w:trPr>
          <w:trHeight w:hRule="exact" w:val="2220"/>
        </w:trPr>
        <w:tc>
          <w:tcPr>
            <w:tcW w:w="1658" w:type="dxa"/>
            <w:tcBorders>
              <w:bottom w:val="single" w:sz="7" w:space="0" w:color="000000"/>
              <w:right w:val="single" w:sz="13" w:space="0" w:color="E6E6E6"/>
            </w:tcBorders>
          </w:tcPr>
          <w:p w14:paraId="5FF5E8C4" w14:textId="77777777" w:rsidR="001E77AF" w:rsidRDefault="001E77AF"/>
        </w:tc>
        <w:tc>
          <w:tcPr>
            <w:tcW w:w="648" w:type="dxa"/>
            <w:tcBorders>
              <w:left w:val="single" w:sz="7" w:space="0" w:color="000000"/>
              <w:bottom w:val="single" w:sz="7" w:space="0" w:color="000000"/>
              <w:right w:val="single" w:sz="7" w:space="0" w:color="000000"/>
            </w:tcBorders>
            <w:shd w:val="clear" w:color="auto" w:fill="E6E6E6"/>
          </w:tcPr>
          <w:p w14:paraId="5FF5E8C5" w14:textId="77777777" w:rsidR="001E77AF" w:rsidRDefault="001E77AF">
            <w:pPr>
              <w:pStyle w:val="TableParagraph"/>
              <w:spacing w:before="2"/>
              <w:rPr>
                <w:b/>
                <w:sz w:val="19"/>
              </w:rPr>
            </w:pPr>
          </w:p>
          <w:p w14:paraId="5FF5E8C6" w14:textId="77777777" w:rsidR="001E77AF" w:rsidRDefault="008E1E1E">
            <w:pPr>
              <w:pStyle w:val="TableParagraph"/>
              <w:ind w:left="131"/>
            </w:pPr>
            <w:r>
              <w:t>1.</w:t>
            </w:r>
          </w:p>
        </w:tc>
        <w:tc>
          <w:tcPr>
            <w:tcW w:w="648" w:type="dxa"/>
            <w:tcBorders>
              <w:left w:val="single" w:sz="7" w:space="0" w:color="000000"/>
              <w:bottom w:val="single" w:sz="7" w:space="0" w:color="000000"/>
              <w:right w:val="single" w:sz="7" w:space="0" w:color="000000"/>
            </w:tcBorders>
            <w:shd w:val="clear" w:color="auto" w:fill="E6E6E6"/>
          </w:tcPr>
          <w:p w14:paraId="5FF5E8C7" w14:textId="77777777" w:rsidR="001E77AF" w:rsidRDefault="001E77AF">
            <w:pPr>
              <w:pStyle w:val="TableParagraph"/>
              <w:spacing w:before="2"/>
              <w:rPr>
                <w:b/>
                <w:sz w:val="19"/>
              </w:rPr>
            </w:pPr>
          </w:p>
          <w:p w14:paraId="5FF5E8C8" w14:textId="77777777" w:rsidR="001E77AF" w:rsidRDefault="008E1E1E">
            <w:pPr>
              <w:pStyle w:val="TableParagraph"/>
              <w:ind w:left="112"/>
            </w:pPr>
            <w:r>
              <w:t>2.</w:t>
            </w:r>
          </w:p>
        </w:tc>
        <w:tc>
          <w:tcPr>
            <w:tcW w:w="648" w:type="dxa"/>
            <w:tcBorders>
              <w:left w:val="single" w:sz="7" w:space="0" w:color="000000"/>
              <w:bottom w:val="single" w:sz="7" w:space="0" w:color="000000"/>
              <w:right w:val="single" w:sz="7" w:space="0" w:color="000000"/>
            </w:tcBorders>
            <w:shd w:val="clear" w:color="auto" w:fill="E6E6E6"/>
          </w:tcPr>
          <w:p w14:paraId="5FF5E8C9" w14:textId="77777777" w:rsidR="001E77AF" w:rsidRDefault="001E77AF">
            <w:pPr>
              <w:pStyle w:val="TableParagraph"/>
              <w:spacing w:before="2"/>
              <w:rPr>
                <w:b/>
                <w:sz w:val="19"/>
              </w:rPr>
            </w:pPr>
          </w:p>
          <w:p w14:paraId="5FF5E8CA" w14:textId="77777777" w:rsidR="001E77AF" w:rsidRDefault="008E1E1E">
            <w:pPr>
              <w:pStyle w:val="TableParagraph"/>
              <w:ind w:left="112"/>
            </w:pPr>
            <w:r>
              <w:t>3.</w:t>
            </w:r>
          </w:p>
        </w:tc>
        <w:tc>
          <w:tcPr>
            <w:tcW w:w="648" w:type="dxa"/>
            <w:tcBorders>
              <w:left w:val="single" w:sz="7" w:space="0" w:color="000000"/>
              <w:bottom w:val="single" w:sz="7" w:space="0" w:color="000000"/>
              <w:right w:val="single" w:sz="7" w:space="0" w:color="000000"/>
            </w:tcBorders>
            <w:shd w:val="clear" w:color="auto" w:fill="E6E6E6"/>
          </w:tcPr>
          <w:p w14:paraId="5FF5E8CB" w14:textId="77777777" w:rsidR="001E77AF" w:rsidRDefault="001E77AF">
            <w:pPr>
              <w:pStyle w:val="TableParagraph"/>
              <w:spacing w:before="2"/>
              <w:rPr>
                <w:b/>
                <w:sz w:val="19"/>
              </w:rPr>
            </w:pPr>
          </w:p>
          <w:p w14:paraId="5FF5E8CC" w14:textId="77777777" w:rsidR="001E77AF" w:rsidRDefault="008E1E1E">
            <w:pPr>
              <w:pStyle w:val="TableParagraph"/>
              <w:ind w:left="112"/>
            </w:pPr>
            <w:r>
              <w:t>4.</w:t>
            </w:r>
          </w:p>
        </w:tc>
        <w:tc>
          <w:tcPr>
            <w:tcW w:w="648" w:type="dxa"/>
            <w:tcBorders>
              <w:left w:val="single" w:sz="7" w:space="0" w:color="000000"/>
              <w:bottom w:val="single" w:sz="7" w:space="0" w:color="000000"/>
              <w:right w:val="single" w:sz="7" w:space="0" w:color="000000"/>
            </w:tcBorders>
            <w:shd w:val="clear" w:color="auto" w:fill="E6E6E6"/>
          </w:tcPr>
          <w:p w14:paraId="5FF5E8CD" w14:textId="77777777" w:rsidR="001E77AF" w:rsidRDefault="001E77AF">
            <w:pPr>
              <w:pStyle w:val="TableParagraph"/>
              <w:spacing w:before="2"/>
              <w:rPr>
                <w:b/>
                <w:sz w:val="19"/>
              </w:rPr>
            </w:pPr>
          </w:p>
          <w:p w14:paraId="5FF5E8CE" w14:textId="77777777" w:rsidR="001E77AF" w:rsidRDefault="008E1E1E">
            <w:pPr>
              <w:pStyle w:val="TableParagraph"/>
              <w:ind w:left="112"/>
            </w:pPr>
            <w:r>
              <w:t>5.</w:t>
            </w:r>
          </w:p>
        </w:tc>
        <w:tc>
          <w:tcPr>
            <w:tcW w:w="648" w:type="dxa"/>
            <w:tcBorders>
              <w:left w:val="single" w:sz="7" w:space="0" w:color="000000"/>
              <w:bottom w:val="single" w:sz="7" w:space="0" w:color="000000"/>
              <w:right w:val="single" w:sz="7" w:space="0" w:color="000000"/>
            </w:tcBorders>
            <w:shd w:val="clear" w:color="auto" w:fill="E6E6E6"/>
          </w:tcPr>
          <w:p w14:paraId="5FF5E8CF" w14:textId="77777777" w:rsidR="001E77AF" w:rsidRDefault="001E77AF">
            <w:pPr>
              <w:pStyle w:val="TableParagraph"/>
              <w:spacing w:before="2"/>
              <w:rPr>
                <w:b/>
                <w:sz w:val="19"/>
              </w:rPr>
            </w:pPr>
          </w:p>
          <w:p w14:paraId="5FF5E8D0" w14:textId="77777777" w:rsidR="001E77AF" w:rsidRDefault="008E1E1E">
            <w:pPr>
              <w:pStyle w:val="TableParagraph"/>
              <w:ind w:left="112"/>
            </w:pPr>
            <w:r>
              <w:t>6.</w:t>
            </w:r>
          </w:p>
        </w:tc>
        <w:tc>
          <w:tcPr>
            <w:tcW w:w="648" w:type="dxa"/>
            <w:tcBorders>
              <w:left w:val="single" w:sz="7" w:space="0" w:color="000000"/>
              <w:bottom w:val="single" w:sz="7" w:space="0" w:color="000000"/>
              <w:right w:val="single" w:sz="7" w:space="0" w:color="000000"/>
            </w:tcBorders>
            <w:shd w:val="clear" w:color="auto" w:fill="E6E6E6"/>
          </w:tcPr>
          <w:p w14:paraId="5FF5E8D1" w14:textId="77777777" w:rsidR="001E77AF" w:rsidRDefault="001E77AF">
            <w:pPr>
              <w:pStyle w:val="TableParagraph"/>
              <w:spacing w:before="2"/>
              <w:rPr>
                <w:b/>
                <w:sz w:val="19"/>
              </w:rPr>
            </w:pPr>
          </w:p>
          <w:p w14:paraId="5FF5E8D2" w14:textId="77777777" w:rsidR="001E77AF" w:rsidRDefault="008E1E1E">
            <w:pPr>
              <w:pStyle w:val="TableParagraph"/>
              <w:ind w:left="112"/>
            </w:pPr>
            <w:r>
              <w:t>7.</w:t>
            </w:r>
          </w:p>
        </w:tc>
        <w:tc>
          <w:tcPr>
            <w:tcW w:w="648" w:type="dxa"/>
            <w:tcBorders>
              <w:left w:val="single" w:sz="7" w:space="0" w:color="000000"/>
              <w:bottom w:val="single" w:sz="7" w:space="0" w:color="000000"/>
              <w:right w:val="single" w:sz="7" w:space="0" w:color="000000"/>
            </w:tcBorders>
            <w:shd w:val="clear" w:color="auto" w:fill="E6E6E6"/>
          </w:tcPr>
          <w:p w14:paraId="5FF5E8D3" w14:textId="77777777" w:rsidR="001E77AF" w:rsidRDefault="001E77AF">
            <w:pPr>
              <w:pStyle w:val="TableParagraph"/>
              <w:spacing w:before="2"/>
              <w:rPr>
                <w:b/>
                <w:sz w:val="19"/>
              </w:rPr>
            </w:pPr>
          </w:p>
          <w:p w14:paraId="5FF5E8D4" w14:textId="77777777" w:rsidR="001E77AF" w:rsidRDefault="008E1E1E">
            <w:pPr>
              <w:pStyle w:val="TableParagraph"/>
              <w:ind w:left="112"/>
            </w:pPr>
            <w:r>
              <w:t>8.</w:t>
            </w:r>
          </w:p>
        </w:tc>
        <w:tc>
          <w:tcPr>
            <w:tcW w:w="648" w:type="dxa"/>
            <w:tcBorders>
              <w:left w:val="single" w:sz="7" w:space="0" w:color="000000"/>
              <w:bottom w:val="single" w:sz="7" w:space="0" w:color="000000"/>
              <w:right w:val="single" w:sz="7" w:space="0" w:color="000000"/>
            </w:tcBorders>
            <w:shd w:val="clear" w:color="auto" w:fill="E6E6E6"/>
          </w:tcPr>
          <w:p w14:paraId="5FF5E8D5" w14:textId="77777777" w:rsidR="001E77AF" w:rsidRDefault="001E77AF">
            <w:pPr>
              <w:pStyle w:val="TableParagraph"/>
              <w:spacing w:before="2"/>
              <w:rPr>
                <w:b/>
                <w:sz w:val="19"/>
              </w:rPr>
            </w:pPr>
          </w:p>
          <w:p w14:paraId="5FF5E8D6" w14:textId="77777777" w:rsidR="001E77AF" w:rsidRDefault="008E1E1E">
            <w:pPr>
              <w:pStyle w:val="TableParagraph"/>
              <w:ind w:left="112"/>
            </w:pPr>
            <w:r>
              <w:t>9.</w:t>
            </w:r>
          </w:p>
        </w:tc>
        <w:tc>
          <w:tcPr>
            <w:tcW w:w="797" w:type="dxa"/>
            <w:tcBorders>
              <w:left w:val="single" w:sz="7" w:space="0" w:color="000000"/>
              <w:bottom w:val="single" w:sz="7" w:space="0" w:color="000000"/>
            </w:tcBorders>
            <w:shd w:val="clear" w:color="auto" w:fill="E6E6E6"/>
          </w:tcPr>
          <w:p w14:paraId="5FF5E8D7" w14:textId="77777777" w:rsidR="001E77AF" w:rsidRDefault="001E77AF">
            <w:pPr>
              <w:pStyle w:val="TableParagraph"/>
              <w:spacing w:before="2"/>
              <w:rPr>
                <w:b/>
                <w:sz w:val="19"/>
              </w:rPr>
            </w:pPr>
          </w:p>
          <w:p w14:paraId="5FF5E8D8" w14:textId="77777777" w:rsidR="001E77AF" w:rsidRDefault="008E1E1E">
            <w:pPr>
              <w:pStyle w:val="TableParagraph"/>
              <w:ind w:left="132"/>
            </w:pPr>
            <w:r>
              <w:t>10.</w:t>
            </w:r>
          </w:p>
        </w:tc>
      </w:tr>
      <w:tr w:rsidR="001E77AF" w14:paraId="5FF5E8E5" w14:textId="77777777">
        <w:trPr>
          <w:trHeight w:hRule="exact" w:val="689"/>
        </w:trPr>
        <w:tc>
          <w:tcPr>
            <w:tcW w:w="1658" w:type="dxa"/>
            <w:tcBorders>
              <w:top w:val="single" w:sz="7" w:space="0" w:color="000000"/>
              <w:bottom w:val="single" w:sz="7" w:space="0" w:color="000000"/>
              <w:right w:val="single" w:sz="7" w:space="0" w:color="000000"/>
            </w:tcBorders>
            <w:shd w:val="clear" w:color="auto" w:fill="E6E6E6"/>
          </w:tcPr>
          <w:p w14:paraId="5FF5E8DA" w14:textId="77777777" w:rsidR="001E77AF" w:rsidRDefault="008E1E1E">
            <w:pPr>
              <w:pStyle w:val="TableParagraph"/>
              <w:spacing w:before="180"/>
              <w:ind w:left="153"/>
            </w:pPr>
            <w:r>
              <w:t>1.</w:t>
            </w:r>
          </w:p>
        </w:tc>
        <w:tc>
          <w:tcPr>
            <w:tcW w:w="648" w:type="dxa"/>
            <w:tcBorders>
              <w:top w:val="single" w:sz="7" w:space="0" w:color="000000"/>
              <w:left w:val="single" w:sz="7" w:space="0" w:color="000000"/>
              <w:bottom w:val="single" w:sz="7" w:space="0" w:color="000000"/>
              <w:right w:val="single" w:sz="7" w:space="0" w:color="000000"/>
            </w:tcBorders>
          </w:tcPr>
          <w:p w14:paraId="5FF5E8DB"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DC"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DD"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DE"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DF"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0"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1"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2"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3" w14:textId="77777777" w:rsidR="001E77AF" w:rsidRDefault="001E77AF"/>
        </w:tc>
        <w:tc>
          <w:tcPr>
            <w:tcW w:w="797" w:type="dxa"/>
            <w:tcBorders>
              <w:top w:val="single" w:sz="7" w:space="0" w:color="000000"/>
              <w:left w:val="single" w:sz="7" w:space="0" w:color="000000"/>
              <w:bottom w:val="single" w:sz="7" w:space="0" w:color="000000"/>
            </w:tcBorders>
          </w:tcPr>
          <w:p w14:paraId="5FF5E8E4" w14:textId="77777777" w:rsidR="001E77AF" w:rsidRDefault="001E77AF"/>
        </w:tc>
      </w:tr>
      <w:tr w:rsidR="001E77AF" w14:paraId="5FF5E8F1" w14:textId="77777777">
        <w:trPr>
          <w:trHeight w:hRule="exact" w:val="691"/>
        </w:trPr>
        <w:tc>
          <w:tcPr>
            <w:tcW w:w="1658" w:type="dxa"/>
            <w:tcBorders>
              <w:top w:val="single" w:sz="7" w:space="0" w:color="000000"/>
              <w:bottom w:val="single" w:sz="7" w:space="0" w:color="000000"/>
              <w:right w:val="single" w:sz="7" w:space="0" w:color="000000"/>
            </w:tcBorders>
            <w:shd w:val="clear" w:color="auto" w:fill="E6E6E6"/>
          </w:tcPr>
          <w:p w14:paraId="5FF5E8E6" w14:textId="77777777" w:rsidR="001E77AF" w:rsidRDefault="008E1E1E">
            <w:pPr>
              <w:pStyle w:val="TableParagraph"/>
              <w:spacing w:before="180"/>
              <w:ind w:left="153"/>
            </w:pPr>
            <w:r>
              <w:t>2.</w:t>
            </w:r>
          </w:p>
        </w:tc>
        <w:tc>
          <w:tcPr>
            <w:tcW w:w="648" w:type="dxa"/>
            <w:tcBorders>
              <w:top w:val="single" w:sz="7" w:space="0" w:color="000000"/>
              <w:left w:val="single" w:sz="7" w:space="0" w:color="000000"/>
              <w:bottom w:val="single" w:sz="7" w:space="0" w:color="000000"/>
              <w:right w:val="single" w:sz="7" w:space="0" w:color="000000"/>
            </w:tcBorders>
          </w:tcPr>
          <w:p w14:paraId="5FF5E8E7"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8"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9"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A"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B"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C"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D"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E"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EF" w14:textId="77777777" w:rsidR="001E77AF" w:rsidRDefault="001E77AF"/>
        </w:tc>
        <w:tc>
          <w:tcPr>
            <w:tcW w:w="797" w:type="dxa"/>
            <w:tcBorders>
              <w:top w:val="single" w:sz="7" w:space="0" w:color="000000"/>
              <w:left w:val="single" w:sz="7" w:space="0" w:color="000000"/>
              <w:bottom w:val="single" w:sz="7" w:space="0" w:color="000000"/>
            </w:tcBorders>
          </w:tcPr>
          <w:p w14:paraId="5FF5E8F0" w14:textId="77777777" w:rsidR="001E77AF" w:rsidRDefault="001E77AF"/>
        </w:tc>
      </w:tr>
      <w:tr w:rsidR="001E77AF" w14:paraId="5FF5E8FD" w14:textId="77777777">
        <w:trPr>
          <w:trHeight w:hRule="exact" w:val="689"/>
        </w:trPr>
        <w:tc>
          <w:tcPr>
            <w:tcW w:w="1658" w:type="dxa"/>
            <w:tcBorders>
              <w:top w:val="single" w:sz="7" w:space="0" w:color="000000"/>
              <w:bottom w:val="single" w:sz="7" w:space="0" w:color="000000"/>
              <w:right w:val="single" w:sz="7" w:space="0" w:color="000000"/>
            </w:tcBorders>
            <w:shd w:val="clear" w:color="auto" w:fill="E6E6E6"/>
          </w:tcPr>
          <w:p w14:paraId="5FF5E8F2" w14:textId="77777777" w:rsidR="001E77AF" w:rsidRDefault="008E1E1E">
            <w:pPr>
              <w:pStyle w:val="TableParagraph"/>
              <w:spacing w:before="180"/>
              <w:ind w:left="153"/>
            </w:pPr>
            <w:r>
              <w:t>3.</w:t>
            </w:r>
          </w:p>
        </w:tc>
        <w:tc>
          <w:tcPr>
            <w:tcW w:w="648" w:type="dxa"/>
            <w:tcBorders>
              <w:top w:val="single" w:sz="7" w:space="0" w:color="000000"/>
              <w:left w:val="single" w:sz="7" w:space="0" w:color="000000"/>
              <w:bottom w:val="single" w:sz="7" w:space="0" w:color="000000"/>
              <w:right w:val="single" w:sz="7" w:space="0" w:color="000000"/>
            </w:tcBorders>
          </w:tcPr>
          <w:p w14:paraId="5FF5E8F3"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F4"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F5"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F6"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F7"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F8"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F9"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FA"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8FB" w14:textId="77777777" w:rsidR="001E77AF" w:rsidRDefault="001E77AF"/>
        </w:tc>
        <w:tc>
          <w:tcPr>
            <w:tcW w:w="797" w:type="dxa"/>
            <w:tcBorders>
              <w:top w:val="single" w:sz="7" w:space="0" w:color="000000"/>
              <w:left w:val="single" w:sz="7" w:space="0" w:color="000000"/>
              <w:bottom w:val="single" w:sz="7" w:space="0" w:color="000000"/>
            </w:tcBorders>
          </w:tcPr>
          <w:p w14:paraId="5FF5E8FC" w14:textId="77777777" w:rsidR="001E77AF" w:rsidRDefault="001E77AF"/>
        </w:tc>
      </w:tr>
      <w:tr w:rsidR="001E77AF" w14:paraId="5FF5E909" w14:textId="77777777">
        <w:trPr>
          <w:trHeight w:hRule="exact" w:val="691"/>
        </w:trPr>
        <w:tc>
          <w:tcPr>
            <w:tcW w:w="1658" w:type="dxa"/>
            <w:tcBorders>
              <w:top w:val="single" w:sz="7" w:space="0" w:color="000000"/>
              <w:bottom w:val="single" w:sz="7" w:space="0" w:color="000000"/>
              <w:right w:val="single" w:sz="7" w:space="0" w:color="000000"/>
            </w:tcBorders>
            <w:shd w:val="clear" w:color="auto" w:fill="E6E6E6"/>
          </w:tcPr>
          <w:p w14:paraId="5FF5E8FE" w14:textId="77777777" w:rsidR="001E77AF" w:rsidRDefault="008E1E1E">
            <w:pPr>
              <w:pStyle w:val="TableParagraph"/>
              <w:spacing w:before="180"/>
              <w:ind w:left="153"/>
            </w:pPr>
            <w:r>
              <w:t>4.</w:t>
            </w:r>
          </w:p>
        </w:tc>
        <w:tc>
          <w:tcPr>
            <w:tcW w:w="648" w:type="dxa"/>
            <w:tcBorders>
              <w:top w:val="single" w:sz="7" w:space="0" w:color="000000"/>
              <w:left w:val="single" w:sz="7" w:space="0" w:color="000000"/>
              <w:bottom w:val="single" w:sz="7" w:space="0" w:color="000000"/>
              <w:right w:val="single" w:sz="7" w:space="0" w:color="000000"/>
            </w:tcBorders>
          </w:tcPr>
          <w:p w14:paraId="5FF5E8FF"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0"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1"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2"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3"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4"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5"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6"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7" w14:textId="77777777" w:rsidR="001E77AF" w:rsidRDefault="001E77AF"/>
        </w:tc>
        <w:tc>
          <w:tcPr>
            <w:tcW w:w="797" w:type="dxa"/>
            <w:tcBorders>
              <w:top w:val="single" w:sz="7" w:space="0" w:color="000000"/>
              <w:left w:val="single" w:sz="7" w:space="0" w:color="000000"/>
              <w:bottom w:val="single" w:sz="7" w:space="0" w:color="000000"/>
            </w:tcBorders>
          </w:tcPr>
          <w:p w14:paraId="5FF5E908" w14:textId="77777777" w:rsidR="001E77AF" w:rsidRDefault="001E77AF"/>
        </w:tc>
      </w:tr>
      <w:tr w:rsidR="001E77AF" w14:paraId="5FF5E915" w14:textId="77777777">
        <w:trPr>
          <w:trHeight w:hRule="exact" w:val="689"/>
        </w:trPr>
        <w:tc>
          <w:tcPr>
            <w:tcW w:w="1658" w:type="dxa"/>
            <w:tcBorders>
              <w:top w:val="single" w:sz="7" w:space="0" w:color="000000"/>
              <w:bottom w:val="single" w:sz="7" w:space="0" w:color="000000"/>
              <w:right w:val="single" w:sz="7" w:space="0" w:color="000000"/>
            </w:tcBorders>
            <w:shd w:val="clear" w:color="auto" w:fill="E6E6E6"/>
          </w:tcPr>
          <w:p w14:paraId="5FF5E90A" w14:textId="77777777" w:rsidR="001E77AF" w:rsidRDefault="008E1E1E">
            <w:pPr>
              <w:pStyle w:val="TableParagraph"/>
              <w:spacing w:before="180"/>
              <w:ind w:left="153"/>
            </w:pPr>
            <w:r>
              <w:t>5.</w:t>
            </w:r>
          </w:p>
        </w:tc>
        <w:tc>
          <w:tcPr>
            <w:tcW w:w="648" w:type="dxa"/>
            <w:tcBorders>
              <w:top w:val="single" w:sz="7" w:space="0" w:color="000000"/>
              <w:left w:val="single" w:sz="7" w:space="0" w:color="000000"/>
              <w:bottom w:val="single" w:sz="7" w:space="0" w:color="000000"/>
              <w:right w:val="single" w:sz="7" w:space="0" w:color="000000"/>
            </w:tcBorders>
          </w:tcPr>
          <w:p w14:paraId="5FF5E90B"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C"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D"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E"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0F"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0"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1"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2"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3" w14:textId="77777777" w:rsidR="001E77AF" w:rsidRDefault="001E77AF"/>
        </w:tc>
        <w:tc>
          <w:tcPr>
            <w:tcW w:w="797" w:type="dxa"/>
            <w:tcBorders>
              <w:top w:val="single" w:sz="7" w:space="0" w:color="000000"/>
              <w:left w:val="single" w:sz="7" w:space="0" w:color="000000"/>
              <w:bottom w:val="single" w:sz="7" w:space="0" w:color="000000"/>
            </w:tcBorders>
          </w:tcPr>
          <w:p w14:paraId="5FF5E914" w14:textId="77777777" w:rsidR="001E77AF" w:rsidRDefault="001E77AF"/>
        </w:tc>
      </w:tr>
      <w:tr w:rsidR="001E77AF" w14:paraId="5FF5E921" w14:textId="77777777">
        <w:trPr>
          <w:trHeight w:hRule="exact" w:val="691"/>
        </w:trPr>
        <w:tc>
          <w:tcPr>
            <w:tcW w:w="1658" w:type="dxa"/>
            <w:tcBorders>
              <w:top w:val="single" w:sz="7" w:space="0" w:color="000000"/>
              <w:bottom w:val="single" w:sz="7" w:space="0" w:color="000000"/>
              <w:right w:val="single" w:sz="7" w:space="0" w:color="000000"/>
            </w:tcBorders>
            <w:shd w:val="clear" w:color="auto" w:fill="E6E6E6"/>
          </w:tcPr>
          <w:p w14:paraId="5FF5E916" w14:textId="77777777" w:rsidR="001E77AF" w:rsidRDefault="008E1E1E">
            <w:pPr>
              <w:pStyle w:val="TableParagraph"/>
              <w:spacing w:before="180"/>
              <w:ind w:left="153"/>
            </w:pPr>
            <w:r>
              <w:t>6.</w:t>
            </w:r>
          </w:p>
        </w:tc>
        <w:tc>
          <w:tcPr>
            <w:tcW w:w="648" w:type="dxa"/>
            <w:tcBorders>
              <w:top w:val="single" w:sz="7" w:space="0" w:color="000000"/>
              <w:left w:val="single" w:sz="7" w:space="0" w:color="000000"/>
              <w:bottom w:val="single" w:sz="7" w:space="0" w:color="000000"/>
              <w:right w:val="single" w:sz="7" w:space="0" w:color="000000"/>
            </w:tcBorders>
          </w:tcPr>
          <w:p w14:paraId="5FF5E917"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8"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9"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A"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B"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C"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D"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E"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1F" w14:textId="77777777" w:rsidR="001E77AF" w:rsidRDefault="001E77AF"/>
        </w:tc>
        <w:tc>
          <w:tcPr>
            <w:tcW w:w="797" w:type="dxa"/>
            <w:tcBorders>
              <w:top w:val="single" w:sz="7" w:space="0" w:color="000000"/>
              <w:left w:val="single" w:sz="7" w:space="0" w:color="000000"/>
              <w:bottom w:val="single" w:sz="7" w:space="0" w:color="000000"/>
            </w:tcBorders>
          </w:tcPr>
          <w:p w14:paraId="5FF5E920" w14:textId="77777777" w:rsidR="001E77AF" w:rsidRDefault="001E77AF"/>
        </w:tc>
      </w:tr>
      <w:tr w:rsidR="001E77AF" w14:paraId="5FF5E92D" w14:textId="77777777">
        <w:trPr>
          <w:trHeight w:hRule="exact" w:val="689"/>
        </w:trPr>
        <w:tc>
          <w:tcPr>
            <w:tcW w:w="1658" w:type="dxa"/>
            <w:tcBorders>
              <w:top w:val="single" w:sz="7" w:space="0" w:color="000000"/>
              <w:bottom w:val="single" w:sz="7" w:space="0" w:color="000000"/>
              <w:right w:val="single" w:sz="7" w:space="0" w:color="000000"/>
            </w:tcBorders>
            <w:shd w:val="clear" w:color="auto" w:fill="E6E6E6"/>
          </w:tcPr>
          <w:p w14:paraId="5FF5E922" w14:textId="77777777" w:rsidR="001E77AF" w:rsidRDefault="008E1E1E">
            <w:pPr>
              <w:pStyle w:val="TableParagraph"/>
              <w:spacing w:before="180"/>
              <w:ind w:left="153"/>
            </w:pPr>
            <w:r>
              <w:t>7.</w:t>
            </w:r>
          </w:p>
        </w:tc>
        <w:tc>
          <w:tcPr>
            <w:tcW w:w="648" w:type="dxa"/>
            <w:tcBorders>
              <w:top w:val="single" w:sz="7" w:space="0" w:color="000000"/>
              <w:left w:val="single" w:sz="7" w:space="0" w:color="000000"/>
              <w:bottom w:val="single" w:sz="7" w:space="0" w:color="000000"/>
              <w:right w:val="single" w:sz="7" w:space="0" w:color="000000"/>
            </w:tcBorders>
          </w:tcPr>
          <w:p w14:paraId="5FF5E923"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24"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25"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26"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27"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28"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29"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2A"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2B" w14:textId="77777777" w:rsidR="001E77AF" w:rsidRDefault="001E77AF"/>
        </w:tc>
        <w:tc>
          <w:tcPr>
            <w:tcW w:w="797" w:type="dxa"/>
            <w:tcBorders>
              <w:top w:val="single" w:sz="7" w:space="0" w:color="000000"/>
              <w:left w:val="single" w:sz="7" w:space="0" w:color="000000"/>
              <w:bottom w:val="single" w:sz="7" w:space="0" w:color="000000"/>
            </w:tcBorders>
          </w:tcPr>
          <w:p w14:paraId="5FF5E92C" w14:textId="77777777" w:rsidR="001E77AF" w:rsidRDefault="001E77AF"/>
        </w:tc>
      </w:tr>
      <w:tr w:rsidR="001E77AF" w14:paraId="5FF5E939" w14:textId="77777777">
        <w:trPr>
          <w:trHeight w:hRule="exact" w:val="691"/>
        </w:trPr>
        <w:tc>
          <w:tcPr>
            <w:tcW w:w="1658" w:type="dxa"/>
            <w:tcBorders>
              <w:top w:val="single" w:sz="7" w:space="0" w:color="000000"/>
              <w:bottom w:val="single" w:sz="7" w:space="0" w:color="000000"/>
              <w:right w:val="single" w:sz="7" w:space="0" w:color="000000"/>
            </w:tcBorders>
            <w:shd w:val="clear" w:color="auto" w:fill="E6E6E6"/>
          </w:tcPr>
          <w:p w14:paraId="5FF5E92E" w14:textId="77777777" w:rsidR="001E77AF" w:rsidRDefault="008E1E1E">
            <w:pPr>
              <w:pStyle w:val="TableParagraph"/>
              <w:spacing w:before="180"/>
              <w:ind w:left="153"/>
            </w:pPr>
            <w:r>
              <w:t>8.</w:t>
            </w:r>
          </w:p>
        </w:tc>
        <w:tc>
          <w:tcPr>
            <w:tcW w:w="648" w:type="dxa"/>
            <w:tcBorders>
              <w:top w:val="single" w:sz="7" w:space="0" w:color="000000"/>
              <w:left w:val="single" w:sz="7" w:space="0" w:color="000000"/>
              <w:bottom w:val="single" w:sz="7" w:space="0" w:color="000000"/>
              <w:right w:val="single" w:sz="7" w:space="0" w:color="000000"/>
            </w:tcBorders>
          </w:tcPr>
          <w:p w14:paraId="5FF5E92F"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0"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1"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2"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3"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4"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5"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6"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7" w14:textId="77777777" w:rsidR="001E77AF" w:rsidRDefault="001E77AF"/>
        </w:tc>
        <w:tc>
          <w:tcPr>
            <w:tcW w:w="797" w:type="dxa"/>
            <w:tcBorders>
              <w:top w:val="single" w:sz="7" w:space="0" w:color="000000"/>
              <w:left w:val="single" w:sz="7" w:space="0" w:color="000000"/>
              <w:bottom w:val="single" w:sz="7" w:space="0" w:color="000000"/>
            </w:tcBorders>
          </w:tcPr>
          <w:p w14:paraId="5FF5E938" w14:textId="77777777" w:rsidR="001E77AF" w:rsidRDefault="001E77AF"/>
        </w:tc>
      </w:tr>
      <w:tr w:rsidR="001E77AF" w14:paraId="5FF5E945" w14:textId="77777777">
        <w:trPr>
          <w:trHeight w:hRule="exact" w:val="689"/>
        </w:trPr>
        <w:tc>
          <w:tcPr>
            <w:tcW w:w="1658" w:type="dxa"/>
            <w:tcBorders>
              <w:top w:val="single" w:sz="7" w:space="0" w:color="000000"/>
              <w:bottom w:val="single" w:sz="7" w:space="0" w:color="000000"/>
              <w:right w:val="single" w:sz="7" w:space="0" w:color="000000"/>
            </w:tcBorders>
            <w:shd w:val="clear" w:color="auto" w:fill="E6E6E6"/>
          </w:tcPr>
          <w:p w14:paraId="5FF5E93A" w14:textId="77777777" w:rsidR="001E77AF" w:rsidRDefault="008E1E1E">
            <w:pPr>
              <w:pStyle w:val="TableParagraph"/>
              <w:spacing w:before="177"/>
              <w:ind w:left="153"/>
            </w:pPr>
            <w:r>
              <w:t>9.</w:t>
            </w:r>
          </w:p>
        </w:tc>
        <w:tc>
          <w:tcPr>
            <w:tcW w:w="648" w:type="dxa"/>
            <w:tcBorders>
              <w:top w:val="single" w:sz="7" w:space="0" w:color="000000"/>
              <w:left w:val="single" w:sz="7" w:space="0" w:color="000000"/>
              <w:bottom w:val="single" w:sz="7" w:space="0" w:color="000000"/>
              <w:right w:val="single" w:sz="7" w:space="0" w:color="000000"/>
            </w:tcBorders>
          </w:tcPr>
          <w:p w14:paraId="5FF5E93B"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C"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D"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E"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3F"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40"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41"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42" w14:textId="77777777" w:rsidR="001E77AF" w:rsidRDefault="001E77AF"/>
        </w:tc>
        <w:tc>
          <w:tcPr>
            <w:tcW w:w="648" w:type="dxa"/>
            <w:tcBorders>
              <w:top w:val="single" w:sz="7" w:space="0" w:color="000000"/>
              <w:left w:val="single" w:sz="7" w:space="0" w:color="000000"/>
              <w:bottom w:val="single" w:sz="7" w:space="0" w:color="000000"/>
              <w:right w:val="single" w:sz="7" w:space="0" w:color="000000"/>
            </w:tcBorders>
          </w:tcPr>
          <w:p w14:paraId="5FF5E943" w14:textId="77777777" w:rsidR="001E77AF" w:rsidRDefault="001E77AF"/>
        </w:tc>
        <w:tc>
          <w:tcPr>
            <w:tcW w:w="797" w:type="dxa"/>
            <w:tcBorders>
              <w:top w:val="single" w:sz="7" w:space="0" w:color="000000"/>
              <w:left w:val="single" w:sz="7" w:space="0" w:color="000000"/>
              <w:bottom w:val="single" w:sz="7" w:space="0" w:color="000000"/>
            </w:tcBorders>
          </w:tcPr>
          <w:p w14:paraId="5FF5E944" w14:textId="77777777" w:rsidR="001E77AF" w:rsidRDefault="001E77AF"/>
        </w:tc>
      </w:tr>
      <w:tr w:rsidR="001E77AF" w14:paraId="5FF5E951" w14:textId="77777777">
        <w:trPr>
          <w:trHeight w:hRule="exact" w:val="766"/>
        </w:trPr>
        <w:tc>
          <w:tcPr>
            <w:tcW w:w="1658" w:type="dxa"/>
            <w:tcBorders>
              <w:top w:val="single" w:sz="7" w:space="0" w:color="000000"/>
              <w:right w:val="single" w:sz="7" w:space="0" w:color="000000"/>
            </w:tcBorders>
            <w:shd w:val="clear" w:color="auto" w:fill="E6E6E6"/>
          </w:tcPr>
          <w:p w14:paraId="5FF5E946" w14:textId="77777777" w:rsidR="001E77AF" w:rsidRDefault="008E1E1E">
            <w:pPr>
              <w:pStyle w:val="TableParagraph"/>
              <w:spacing w:before="180"/>
              <w:ind w:left="153"/>
            </w:pPr>
            <w:r>
              <w:t>10.</w:t>
            </w:r>
          </w:p>
        </w:tc>
        <w:tc>
          <w:tcPr>
            <w:tcW w:w="648" w:type="dxa"/>
            <w:tcBorders>
              <w:top w:val="single" w:sz="7" w:space="0" w:color="000000"/>
              <w:left w:val="single" w:sz="7" w:space="0" w:color="000000"/>
              <w:right w:val="single" w:sz="7" w:space="0" w:color="000000"/>
            </w:tcBorders>
          </w:tcPr>
          <w:p w14:paraId="5FF5E947" w14:textId="77777777" w:rsidR="001E77AF" w:rsidRDefault="001E77AF"/>
        </w:tc>
        <w:tc>
          <w:tcPr>
            <w:tcW w:w="648" w:type="dxa"/>
            <w:tcBorders>
              <w:top w:val="single" w:sz="7" w:space="0" w:color="000000"/>
              <w:left w:val="single" w:sz="7" w:space="0" w:color="000000"/>
              <w:right w:val="single" w:sz="7" w:space="0" w:color="000000"/>
            </w:tcBorders>
          </w:tcPr>
          <w:p w14:paraId="5FF5E948" w14:textId="77777777" w:rsidR="001E77AF" w:rsidRDefault="001E77AF"/>
        </w:tc>
        <w:tc>
          <w:tcPr>
            <w:tcW w:w="648" w:type="dxa"/>
            <w:tcBorders>
              <w:top w:val="single" w:sz="7" w:space="0" w:color="000000"/>
              <w:left w:val="single" w:sz="7" w:space="0" w:color="000000"/>
              <w:right w:val="single" w:sz="7" w:space="0" w:color="000000"/>
            </w:tcBorders>
          </w:tcPr>
          <w:p w14:paraId="5FF5E949" w14:textId="77777777" w:rsidR="001E77AF" w:rsidRDefault="001E77AF"/>
        </w:tc>
        <w:tc>
          <w:tcPr>
            <w:tcW w:w="648" w:type="dxa"/>
            <w:tcBorders>
              <w:top w:val="single" w:sz="7" w:space="0" w:color="000000"/>
              <w:left w:val="single" w:sz="7" w:space="0" w:color="000000"/>
              <w:right w:val="single" w:sz="7" w:space="0" w:color="000000"/>
            </w:tcBorders>
          </w:tcPr>
          <w:p w14:paraId="5FF5E94A" w14:textId="77777777" w:rsidR="001E77AF" w:rsidRDefault="001E77AF"/>
        </w:tc>
        <w:tc>
          <w:tcPr>
            <w:tcW w:w="648" w:type="dxa"/>
            <w:tcBorders>
              <w:top w:val="single" w:sz="7" w:space="0" w:color="000000"/>
              <w:left w:val="single" w:sz="7" w:space="0" w:color="000000"/>
              <w:right w:val="single" w:sz="7" w:space="0" w:color="000000"/>
            </w:tcBorders>
          </w:tcPr>
          <w:p w14:paraId="5FF5E94B" w14:textId="77777777" w:rsidR="001E77AF" w:rsidRDefault="001E77AF"/>
        </w:tc>
        <w:tc>
          <w:tcPr>
            <w:tcW w:w="648" w:type="dxa"/>
            <w:tcBorders>
              <w:top w:val="single" w:sz="7" w:space="0" w:color="000000"/>
              <w:left w:val="single" w:sz="7" w:space="0" w:color="000000"/>
              <w:right w:val="single" w:sz="7" w:space="0" w:color="000000"/>
            </w:tcBorders>
          </w:tcPr>
          <w:p w14:paraId="5FF5E94C" w14:textId="77777777" w:rsidR="001E77AF" w:rsidRDefault="001E77AF"/>
        </w:tc>
        <w:tc>
          <w:tcPr>
            <w:tcW w:w="648" w:type="dxa"/>
            <w:tcBorders>
              <w:top w:val="single" w:sz="7" w:space="0" w:color="000000"/>
              <w:left w:val="single" w:sz="7" w:space="0" w:color="000000"/>
              <w:right w:val="single" w:sz="7" w:space="0" w:color="000000"/>
            </w:tcBorders>
          </w:tcPr>
          <w:p w14:paraId="5FF5E94D" w14:textId="77777777" w:rsidR="001E77AF" w:rsidRDefault="001E77AF"/>
        </w:tc>
        <w:tc>
          <w:tcPr>
            <w:tcW w:w="648" w:type="dxa"/>
            <w:tcBorders>
              <w:top w:val="single" w:sz="7" w:space="0" w:color="000000"/>
              <w:left w:val="single" w:sz="7" w:space="0" w:color="000000"/>
              <w:right w:val="single" w:sz="7" w:space="0" w:color="000000"/>
            </w:tcBorders>
          </w:tcPr>
          <w:p w14:paraId="5FF5E94E" w14:textId="77777777" w:rsidR="001E77AF" w:rsidRDefault="001E77AF"/>
        </w:tc>
        <w:tc>
          <w:tcPr>
            <w:tcW w:w="648" w:type="dxa"/>
            <w:tcBorders>
              <w:top w:val="single" w:sz="7" w:space="0" w:color="000000"/>
              <w:left w:val="single" w:sz="7" w:space="0" w:color="000000"/>
              <w:right w:val="single" w:sz="7" w:space="0" w:color="000000"/>
            </w:tcBorders>
          </w:tcPr>
          <w:p w14:paraId="5FF5E94F" w14:textId="77777777" w:rsidR="001E77AF" w:rsidRDefault="001E77AF"/>
        </w:tc>
        <w:tc>
          <w:tcPr>
            <w:tcW w:w="797" w:type="dxa"/>
            <w:tcBorders>
              <w:top w:val="single" w:sz="7" w:space="0" w:color="000000"/>
              <w:left w:val="single" w:sz="7" w:space="0" w:color="000000"/>
            </w:tcBorders>
          </w:tcPr>
          <w:p w14:paraId="5FF5E950" w14:textId="77777777" w:rsidR="001E77AF" w:rsidRDefault="001E77AF"/>
        </w:tc>
      </w:tr>
    </w:tbl>
    <w:p w14:paraId="5FF5E952" w14:textId="77777777" w:rsidR="001E77AF" w:rsidRDefault="001E77AF">
      <w:pPr>
        <w:pStyle w:val="BodyText"/>
        <w:rPr>
          <w:b/>
          <w:sz w:val="20"/>
        </w:rPr>
      </w:pPr>
    </w:p>
    <w:p w14:paraId="5FF5E953" w14:textId="77777777" w:rsidR="001E77AF" w:rsidRDefault="001E77AF">
      <w:pPr>
        <w:pStyle w:val="BodyText"/>
        <w:rPr>
          <w:b/>
          <w:sz w:val="16"/>
        </w:rPr>
      </w:pPr>
    </w:p>
    <w:p w14:paraId="5FF5E954" w14:textId="77777777" w:rsidR="001E77AF" w:rsidRDefault="008E1E1E">
      <w:pPr>
        <w:spacing w:before="73"/>
        <w:ind w:left="100" w:right="317"/>
      </w:pPr>
      <w:r>
        <w:t xml:space="preserve">Where the skills intersect, note whether the skills are helpful, </w:t>
      </w:r>
      <w:proofErr w:type="gramStart"/>
      <w:r>
        <w:t>necessary</w:t>
      </w:r>
      <w:proofErr w:type="gramEnd"/>
      <w:r>
        <w:t xml:space="preserve"> or critical to determine the level of need.</w:t>
      </w:r>
    </w:p>
    <w:sectPr w:rsidR="001E77AF">
      <w:pgSz w:w="12240" w:h="15840"/>
      <w:pgMar w:top="1500" w:right="1280" w:bottom="1200" w:left="134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E95B" w14:textId="77777777" w:rsidR="008E1E1E" w:rsidRDefault="008E1E1E">
      <w:r>
        <w:separator/>
      </w:r>
    </w:p>
  </w:endnote>
  <w:endnote w:type="continuationSeparator" w:id="0">
    <w:p w14:paraId="5FF5E95D" w14:textId="77777777" w:rsidR="008E1E1E" w:rsidRDefault="008E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E956" w14:textId="77777777" w:rsidR="001E77AF" w:rsidRDefault="00A4654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FF5E957" wp14:editId="01E27B55">
              <wp:simplePos x="0" y="0"/>
              <wp:positionH relativeFrom="page">
                <wp:posOffset>6747510</wp:posOffset>
              </wp:positionH>
              <wp:positionV relativeFrom="page">
                <wp:posOffset>9254490</wp:posOffset>
              </wp:positionV>
              <wp:extent cx="135890" cy="177800"/>
              <wp:effectExtent l="0" t="0" r="0" b="0"/>
              <wp:wrapNone/>
              <wp:docPr id="40143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5E958" w14:textId="77777777" w:rsidR="001E77AF" w:rsidRDefault="008E1E1E">
                          <w:pPr>
                            <w:pStyle w:val="BodyText"/>
                            <w:spacing w:line="265" w:lineRule="exact"/>
                            <w:ind w:left="40"/>
                          </w:pPr>
                          <w:r>
                            <w:fldChar w:fldCharType="begin"/>
                          </w:r>
                          <w:r>
                            <w:rPr>
                              <w:w w:val="99"/>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5E957" id="_x0000_t202" coordsize="21600,21600" o:spt="202" path="m,l,21600r21600,l21600,xe">
              <v:stroke joinstyle="miter"/>
              <v:path gradientshapeok="t" o:connecttype="rect"/>
            </v:shapetype>
            <v:shape id="Text Box 1" o:spid="_x0000_s1026" type="#_x0000_t202" style="position:absolute;margin-left:531.3pt;margin-top:728.7pt;width:10.7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" filled="f" stroked="f">
              <v:path arrowok="t"/>
              <v:textbox inset="0,0,0,0">
                <w:txbxContent>
                  <w:p w14:paraId="5FF5E958" w14:textId="77777777" w:rsidR="001E77AF" w:rsidRDefault="008E1E1E">
                    <w:pPr>
                      <w:pStyle w:val="BodyText"/>
                      <w:spacing w:line="265" w:lineRule="exact"/>
                      <w:ind w:left="40"/>
                    </w:pPr>
                    <w:r>
                      <w:fldChar w:fldCharType="begin"/>
                    </w:r>
                    <w:r>
                      <w:rPr>
                        <w:w w:val="99"/>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E957" w14:textId="77777777" w:rsidR="008E1E1E" w:rsidRDefault="008E1E1E">
      <w:r>
        <w:separator/>
      </w:r>
    </w:p>
  </w:footnote>
  <w:footnote w:type="continuationSeparator" w:id="0">
    <w:p w14:paraId="5FF5E959" w14:textId="77777777" w:rsidR="008E1E1E" w:rsidRDefault="008E1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65BE"/>
    <w:multiLevelType w:val="hybridMultilevel"/>
    <w:tmpl w:val="E5B0138E"/>
    <w:lvl w:ilvl="0" w:tplc="8D4C49BA">
      <w:start w:val="1"/>
      <w:numFmt w:val="decimal"/>
      <w:lvlText w:val="%1."/>
      <w:lvlJc w:val="left"/>
      <w:pPr>
        <w:ind w:left="748" w:hanging="267"/>
        <w:jc w:val="left"/>
      </w:pPr>
      <w:rPr>
        <w:rFonts w:ascii="Arial" w:eastAsia="Arial" w:hAnsi="Arial" w:cs="Arial" w:hint="default"/>
        <w:w w:val="99"/>
        <w:sz w:val="24"/>
        <w:szCs w:val="24"/>
      </w:rPr>
    </w:lvl>
    <w:lvl w:ilvl="1" w:tplc="E474E07E">
      <w:start w:val="1"/>
      <w:numFmt w:val="bullet"/>
      <w:lvlText w:val="•"/>
      <w:lvlJc w:val="left"/>
      <w:pPr>
        <w:ind w:left="1586" w:hanging="267"/>
      </w:pPr>
      <w:rPr>
        <w:rFonts w:hint="default"/>
      </w:rPr>
    </w:lvl>
    <w:lvl w:ilvl="2" w:tplc="D3C6CB10">
      <w:start w:val="1"/>
      <w:numFmt w:val="bullet"/>
      <w:lvlText w:val="•"/>
      <w:lvlJc w:val="left"/>
      <w:pPr>
        <w:ind w:left="2432" w:hanging="267"/>
      </w:pPr>
      <w:rPr>
        <w:rFonts w:hint="default"/>
      </w:rPr>
    </w:lvl>
    <w:lvl w:ilvl="3" w:tplc="BA689F42">
      <w:start w:val="1"/>
      <w:numFmt w:val="bullet"/>
      <w:lvlText w:val="•"/>
      <w:lvlJc w:val="left"/>
      <w:pPr>
        <w:ind w:left="3278" w:hanging="267"/>
      </w:pPr>
      <w:rPr>
        <w:rFonts w:hint="default"/>
      </w:rPr>
    </w:lvl>
    <w:lvl w:ilvl="4" w:tplc="4A80A838">
      <w:start w:val="1"/>
      <w:numFmt w:val="bullet"/>
      <w:lvlText w:val="•"/>
      <w:lvlJc w:val="left"/>
      <w:pPr>
        <w:ind w:left="4124" w:hanging="267"/>
      </w:pPr>
      <w:rPr>
        <w:rFonts w:hint="default"/>
      </w:rPr>
    </w:lvl>
    <w:lvl w:ilvl="5" w:tplc="EF44B27E">
      <w:start w:val="1"/>
      <w:numFmt w:val="bullet"/>
      <w:lvlText w:val="•"/>
      <w:lvlJc w:val="left"/>
      <w:pPr>
        <w:ind w:left="4970" w:hanging="267"/>
      </w:pPr>
      <w:rPr>
        <w:rFonts w:hint="default"/>
      </w:rPr>
    </w:lvl>
    <w:lvl w:ilvl="6" w:tplc="0016BE8A">
      <w:start w:val="1"/>
      <w:numFmt w:val="bullet"/>
      <w:lvlText w:val="•"/>
      <w:lvlJc w:val="left"/>
      <w:pPr>
        <w:ind w:left="5816" w:hanging="267"/>
      </w:pPr>
      <w:rPr>
        <w:rFonts w:hint="default"/>
      </w:rPr>
    </w:lvl>
    <w:lvl w:ilvl="7" w:tplc="55D0929A">
      <w:start w:val="1"/>
      <w:numFmt w:val="bullet"/>
      <w:lvlText w:val="•"/>
      <w:lvlJc w:val="left"/>
      <w:pPr>
        <w:ind w:left="6662" w:hanging="267"/>
      </w:pPr>
      <w:rPr>
        <w:rFonts w:hint="default"/>
      </w:rPr>
    </w:lvl>
    <w:lvl w:ilvl="8" w:tplc="9A08D054">
      <w:start w:val="1"/>
      <w:numFmt w:val="bullet"/>
      <w:lvlText w:val="•"/>
      <w:lvlJc w:val="left"/>
      <w:pPr>
        <w:ind w:left="7508" w:hanging="267"/>
      </w:pPr>
      <w:rPr>
        <w:rFonts w:hint="default"/>
      </w:rPr>
    </w:lvl>
  </w:abstractNum>
  <w:abstractNum w:abstractNumId="1" w15:restartNumberingAfterBreak="0">
    <w:nsid w:val="513D64F6"/>
    <w:multiLevelType w:val="hybridMultilevel"/>
    <w:tmpl w:val="F24AA76A"/>
    <w:lvl w:ilvl="0" w:tplc="F85457F0">
      <w:start w:val="1"/>
      <w:numFmt w:val="decimal"/>
      <w:lvlText w:val="%1."/>
      <w:lvlJc w:val="left"/>
      <w:pPr>
        <w:ind w:left="566" w:hanging="447"/>
        <w:jc w:val="left"/>
      </w:pPr>
      <w:rPr>
        <w:rFonts w:ascii="Arial" w:eastAsia="Arial" w:hAnsi="Arial" w:cs="Arial" w:hint="default"/>
        <w:spacing w:val="-2"/>
        <w:w w:val="99"/>
        <w:sz w:val="24"/>
        <w:szCs w:val="24"/>
      </w:rPr>
    </w:lvl>
    <w:lvl w:ilvl="1" w:tplc="152EC2DA">
      <w:start w:val="1"/>
      <w:numFmt w:val="upperLetter"/>
      <w:lvlText w:val="%2."/>
      <w:lvlJc w:val="left"/>
      <w:pPr>
        <w:ind w:left="720" w:hanging="360"/>
        <w:jc w:val="right"/>
      </w:pPr>
      <w:rPr>
        <w:rFonts w:ascii="Arial" w:eastAsia="Arial" w:hAnsi="Arial" w:cs="Arial" w:hint="default"/>
        <w:w w:val="100"/>
        <w:sz w:val="24"/>
        <w:szCs w:val="24"/>
      </w:rPr>
    </w:lvl>
    <w:lvl w:ilvl="2" w:tplc="DE5C2576">
      <w:start w:val="1"/>
      <w:numFmt w:val="decimal"/>
      <w:lvlText w:val="%3."/>
      <w:lvlJc w:val="left"/>
      <w:pPr>
        <w:ind w:left="748" w:hanging="269"/>
        <w:jc w:val="right"/>
      </w:pPr>
      <w:rPr>
        <w:rFonts w:ascii="Arial" w:eastAsia="Arial" w:hAnsi="Arial" w:cs="Arial" w:hint="default"/>
        <w:w w:val="100"/>
        <w:sz w:val="24"/>
        <w:szCs w:val="24"/>
      </w:rPr>
    </w:lvl>
    <w:lvl w:ilvl="3" w:tplc="8AB2705A">
      <w:start w:val="1"/>
      <w:numFmt w:val="lowerLetter"/>
      <w:lvlText w:val="%4."/>
      <w:lvlJc w:val="left"/>
      <w:pPr>
        <w:ind w:left="1468" w:hanging="269"/>
        <w:jc w:val="left"/>
      </w:pPr>
      <w:rPr>
        <w:rFonts w:ascii="Arial" w:eastAsia="Arial" w:hAnsi="Arial" w:cs="Arial" w:hint="default"/>
        <w:w w:val="100"/>
        <w:sz w:val="24"/>
        <w:szCs w:val="24"/>
      </w:rPr>
    </w:lvl>
    <w:lvl w:ilvl="4" w:tplc="8556A620">
      <w:start w:val="1"/>
      <w:numFmt w:val="bullet"/>
      <w:lvlText w:val="•"/>
      <w:lvlJc w:val="left"/>
      <w:pPr>
        <w:ind w:left="2565" w:hanging="269"/>
      </w:pPr>
      <w:rPr>
        <w:rFonts w:hint="default"/>
      </w:rPr>
    </w:lvl>
    <w:lvl w:ilvl="5" w:tplc="BA90BDB6">
      <w:start w:val="1"/>
      <w:numFmt w:val="bullet"/>
      <w:lvlText w:val="•"/>
      <w:lvlJc w:val="left"/>
      <w:pPr>
        <w:ind w:left="3671" w:hanging="269"/>
      </w:pPr>
      <w:rPr>
        <w:rFonts w:hint="default"/>
      </w:rPr>
    </w:lvl>
    <w:lvl w:ilvl="6" w:tplc="6D302C82">
      <w:start w:val="1"/>
      <w:numFmt w:val="bullet"/>
      <w:lvlText w:val="•"/>
      <w:lvlJc w:val="left"/>
      <w:pPr>
        <w:ind w:left="4777" w:hanging="269"/>
      </w:pPr>
      <w:rPr>
        <w:rFonts w:hint="default"/>
      </w:rPr>
    </w:lvl>
    <w:lvl w:ilvl="7" w:tplc="FA682BFA">
      <w:start w:val="1"/>
      <w:numFmt w:val="bullet"/>
      <w:lvlText w:val="•"/>
      <w:lvlJc w:val="left"/>
      <w:pPr>
        <w:ind w:left="5882" w:hanging="269"/>
      </w:pPr>
      <w:rPr>
        <w:rFonts w:hint="default"/>
      </w:rPr>
    </w:lvl>
    <w:lvl w:ilvl="8" w:tplc="85322F3E">
      <w:start w:val="1"/>
      <w:numFmt w:val="bullet"/>
      <w:lvlText w:val="•"/>
      <w:lvlJc w:val="left"/>
      <w:pPr>
        <w:ind w:left="6988" w:hanging="269"/>
      </w:pPr>
      <w:rPr>
        <w:rFonts w:hint="default"/>
      </w:rPr>
    </w:lvl>
  </w:abstractNum>
  <w:abstractNum w:abstractNumId="2" w15:restartNumberingAfterBreak="0">
    <w:nsid w:val="56A422E7"/>
    <w:multiLevelType w:val="hybridMultilevel"/>
    <w:tmpl w:val="4602406A"/>
    <w:lvl w:ilvl="0" w:tplc="9AB6D0E8">
      <w:start w:val="1"/>
      <w:numFmt w:val="upperLetter"/>
      <w:lvlText w:val="%1."/>
      <w:lvlJc w:val="left"/>
      <w:pPr>
        <w:ind w:left="460" w:hanging="360"/>
        <w:jc w:val="left"/>
      </w:pPr>
      <w:rPr>
        <w:rFonts w:ascii="Arial" w:eastAsia="Arial" w:hAnsi="Arial" w:cs="Arial" w:hint="default"/>
        <w:w w:val="100"/>
        <w:sz w:val="24"/>
        <w:szCs w:val="24"/>
      </w:rPr>
    </w:lvl>
    <w:lvl w:ilvl="1" w:tplc="105CF220">
      <w:start w:val="1"/>
      <w:numFmt w:val="decimal"/>
      <w:lvlText w:val="%2."/>
      <w:lvlJc w:val="left"/>
      <w:pPr>
        <w:ind w:left="820" w:hanging="360"/>
        <w:jc w:val="right"/>
      </w:pPr>
      <w:rPr>
        <w:rFonts w:ascii="Arial" w:eastAsia="Arial" w:hAnsi="Arial" w:cs="Arial" w:hint="default"/>
        <w:spacing w:val="-3"/>
        <w:w w:val="99"/>
        <w:sz w:val="24"/>
        <w:szCs w:val="24"/>
      </w:rPr>
    </w:lvl>
    <w:lvl w:ilvl="2" w:tplc="5E16F36C">
      <w:start w:val="1"/>
      <w:numFmt w:val="lowerLetter"/>
      <w:lvlText w:val="%3."/>
      <w:lvlJc w:val="left"/>
      <w:pPr>
        <w:ind w:left="1252" w:hanging="356"/>
        <w:jc w:val="left"/>
      </w:pPr>
      <w:rPr>
        <w:rFonts w:ascii="Arial" w:eastAsia="Arial" w:hAnsi="Arial" w:cs="Arial" w:hint="default"/>
        <w:spacing w:val="-3"/>
        <w:w w:val="99"/>
        <w:sz w:val="24"/>
        <w:szCs w:val="24"/>
      </w:rPr>
    </w:lvl>
    <w:lvl w:ilvl="3" w:tplc="10001EF6">
      <w:start w:val="1"/>
      <w:numFmt w:val="lowerRoman"/>
      <w:lvlText w:val="%4."/>
      <w:lvlJc w:val="left"/>
      <w:pPr>
        <w:ind w:left="1540" w:hanging="480"/>
        <w:jc w:val="right"/>
      </w:pPr>
      <w:rPr>
        <w:rFonts w:ascii="Arial" w:eastAsia="Arial" w:hAnsi="Arial" w:cs="Arial" w:hint="default"/>
        <w:spacing w:val="-4"/>
        <w:w w:val="99"/>
        <w:sz w:val="24"/>
        <w:szCs w:val="24"/>
      </w:rPr>
    </w:lvl>
    <w:lvl w:ilvl="4" w:tplc="0582B9F0">
      <w:start w:val="1"/>
      <w:numFmt w:val="bullet"/>
      <w:lvlText w:val="•"/>
      <w:lvlJc w:val="left"/>
      <w:pPr>
        <w:ind w:left="1560" w:hanging="480"/>
      </w:pPr>
      <w:rPr>
        <w:rFonts w:hint="default"/>
      </w:rPr>
    </w:lvl>
    <w:lvl w:ilvl="5" w:tplc="9A24D7B8">
      <w:start w:val="1"/>
      <w:numFmt w:val="bullet"/>
      <w:lvlText w:val="•"/>
      <w:lvlJc w:val="left"/>
      <w:pPr>
        <w:ind w:left="2833" w:hanging="480"/>
      </w:pPr>
      <w:rPr>
        <w:rFonts w:hint="default"/>
      </w:rPr>
    </w:lvl>
    <w:lvl w:ilvl="6" w:tplc="6AFEED16">
      <w:start w:val="1"/>
      <w:numFmt w:val="bullet"/>
      <w:lvlText w:val="•"/>
      <w:lvlJc w:val="left"/>
      <w:pPr>
        <w:ind w:left="4106" w:hanging="480"/>
      </w:pPr>
      <w:rPr>
        <w:rFonts w:hint="default"/>
      </w:rPr>
    </w:lvl>
    <w:lvl w:ilvl="7" w:tplc="E670106C">
      <w:start w:val="1"/>
      <w:numFmt w:val="bullet"/>
      <w:lvlText w:val="•"/>
      <w:lvlJc w:val="left"/>
      <w:pPr>
        <w:ind w:left="5380" w:hanging="480"/>
      </w:pPr>
      <w:rPr>
        <w:rFonts w:hint="default"/>
      </w:rPr>
    </w:lvl>
    <w:lvl w:ilvl="8" w:tplc="8430854A">
      <w:start w:val="1"/>
      <w:numFmt w:val="bullet"/>
      <w:lvlText w:val="•"/>
      <w:lvlJc w:val="left"/>
      <w:pPr>
        <w:ind w:left="6653" w:hanging="480"/>
      </w:pPr>
      <w:rPr>
        <w:rFonts w:hint="default"/>
      </w:rPr>
    </w:lvl>
  </w:abstractNum>
  <w:abstractNum w:abstractNumId="3" w15:restartNumberingAfterBreak="0">
    <w:nsid w:val="77D21643"/>
    <w:multiLevelType w:val="hybridMultilevel"/>
    <w:tmpl w:val="81C0099C"/>
    <w:lvl w:ilvl="0" w:tplc="EB5E1A82">
      <w:start w:val="1"/>
      <w:numFmt w:val="upperLetter"/>
      <w:lvlText w:val="%1."/>
      <w:lvlJc w:val="left"/>
      <w:pPr>
        <w:ind w:left="139" w:hanging="394"/>
        <w:jc w:val="left"/>
      </w:pPr>
      <w:rPr>
        <w:rFonts w:ascii="Arial" w:eastAsia="Arial" w:hAnsi="Arial" w:cs="Arial" w:hint="default"/>
        <w:spacing w:val="-1"/>
        <w:w w:val="100"/>
        <w:sz w:val="22"/>
        <w:szCs w:val="22"/>
      </w:rPr>
    </w:lvl>
    <w:lvl w:ilvl="1" w:tplc="384C4762">
      <w:start w:val="1"/>
      <w:numFmt w:val="bullet"/>
      <w:lvlText w:val="•"/>
      <w:lvlJc w:val="left"/>
      <w:pPr>
        <w:ind w:left="984" w:hanging="394"/>
      </w:pPr>
      <w:rPr>
        <w:rFonts w:hint="default"/>
      </w:rPr>
    </w:lvl>
    <w:lvl w:ilvl="2" w:tplc="062E4CAC">
      <w:start w:val="1"/>
      <w:numFmt w:val="bullet"/>
      <w:lvlText w:val="•"/>
      <w:lvlJc w:val="left"/>
      <w:pPr>
        <w:ind w:left="1828" w:hanging="394"/>
      </w:pPr>
      <w:rPr>
        <w:rFonts w:hint="default"/>
      </w:rPr>
    </w:lvl>
    <w:lvl w:ilvl="3" w:tplc="F1AAA3D4">
      <w:start w:val="1"/>
      <w:numFmt w:val="bullet"/>
      <w:lvlText w:val="•"/>
      <w:lvlJc w:val="left"/>
      <w:pPr>
        <w:ind w:left="2673" w:hanging="394"/>
      </w:pPr>
      <w:rPr>
        <w:rFonts w:hint="default"/>
      </w:rPr>
    </w:lvl>
    <w:lvl w:ilvl="4" w:tplc="85905DFA">
      <w:start w:val="1"/>
      <w:numFmt w:val="bullet"/>
      <w:lvlText w:val="•"/>
      <w:lvlJc w:val="left"/>
      <w:pPr>
        <w:ind w:left="3517" w:hanging="394"/>
      </w:pPr>
      <w:rPr>
        <w:rFonts w:hint="default"/>
      </w:rPr>
    </w:lvl>
    <w:lvl w:ilvl="5" w:tplc="C35C37A0">
      <w:start w:val="1"/>
      <w:numFmt w:val="bullet"/>
      <w:lvlText w:val="•"/>
      <w:lvlJc w:val="left"/>
      <w:pPr>
        <w:ind w:left="4362" w:hanging="394"/>
      </w:pPr>
      <w:rPr>
        <w:rFonts w:hint="default"/>
      </w:rPr>
    </w:lvl>
    <w:lvl w:ilvl="6" w:tplc="4710C42E">
      <w:start w:val="1"/>
      <w:numFmt w:val="bullet"/>
      <w:lvlText w:val="•"/>
      <w:lvlJc w:val="left"/>
      <w:pPr>
        <w:ind w:left="5206" w:hanging="394"/>
      </w:pPr>
      <w:rPr>
        <w:rFonts w:hint="default"/>
      </w:rPr>
    </w:lvl>
    <w:lvl w:ilvl="7" w:tplc="C5364986">
      <w:start w:val="1"/>
      <w:numFmt w:val="bullet"/>
      <w:lvlText w:val="•"/>
      <w:lvlJc w:val="left"/>
      <w:pPr>
        <w:ind w:left="6051" w:hanging="394"/>
      </w:pPr>
      <w:rPr>
        <w:rFonts w:hint="default"/>
      </w:rPr>
    </w:lvl>
    <w:lvl w:ilvl="8" w:tplc="2FC4CE66">
      <w:start w:val="1"/>
      <w:numFmt w:val="bullet"/>
      <w:lvlText w:val="•"/>
      <w:lvlJc w:val="left"/>
      <w:pPr>
        <w:ind w:left="6895" w:hanging="394"/>
      </w:pPr>
      <w:rPr>
        <w:rFonts w:hint="default"/>
      </w:rPr>
    </w:lvl>
  </w:abstractNum>
  <w:abstractNum w:abstractNumId="4" w15:restartNumberingAfterBreak="0">
    <w:nsid w:val="77FE267E"/>
    <w:multiLevelType w:val="hybridMultilevel"/>
    <w:tmpl w:val="BD3403FA"/>
    <w:lvl w:ilvl="0" w:tplc="E0A22FA4">
      <w:start w:val="2"/>
      <w:numFmt w:val="decimal"/>
      <w:lvlText w:val="%1."/>
      <w:lvlJc w:val="left"/>
      <w:pPr>
        <w:ind w:left="480" w:hanging="360"/>
        <w:jc w:val="left"/>
      </w:pPr>
      <w:rPr>
        <w:rFonts w:ascii="Arial" w:eastAsia="Arial" w:hAnsi="Arial" w:cs="Arial" w:hint="default"/>
        <w:spacing w:val="-3"/>
        <w:w w:val="99"/>
        <w:sz w:val="24"/>
        <w:szCs w:val="24"/>
      </w:rPr>
    </w:lvl>
    <w:lvl w:ilvl="1" w:tplc="2716F77C">
      <w:start w:val="1"/>
      <w:numFmt w:val="upperLetter"/>
      <w:lvlText w:val="%2."/>
      <w:lvlJc w:val="left"/>
      <w:pPr>
        <w:ind w:left="840" w:hanging="360"/>
        <w:jc w:val="left"/>
      </w:pPr>
      <w:rPr>
        <w:rFonts w:ascii="Arial" w:eastAsia="Arial" w:hAnsi="Arial" w:cs="Arial" w:hint="default"/>
        <w:w w:val="100"/>
        <w:sz w:val="24"/>
        <w:szCs w:val="24"/>
      </w:rPr>
    </w:lvl>
    <w:lvl w:ilvl="2" w:tplc="D7764B3E">
      <w:start w:val="1"/>
      <w:numFmt w:val="decimal"/>
      <w:lvlText w:val="%3."/>
      <w:lvlJc w:val="left"/>
      <w:pPr>
        <w:ind w:left="1200" w:hanging="360"/>
        <w:jc w:val="left"/>
      </w:pPr>
      <w:rPr>
        <w:rFonts w:ascii="Arial" w:eastAsia="Arial" w:hAnsi="Arial" w:cs="Arial" w:hint="default"/>
        <w:spacing w:val="-4"/>
        <w:w w:val="99"/>
        <w:sz w:val="24"/>
        <w:szCs w:val="24"/>
      </w:rPr>
    </w:lvl>
    <w:lvl w:ilvl="3" w:tplc="0D26D318">
      <w:start w:val="1"/>
      <w:numFmt w:val="bullet"/>
      <w:lvlText w:val="•"/>
      <w:lvlJc w:val="left"/>
      <w:pPr>
        <w:ind w:left="1540" w:hanging="360"/>
      </w:pPr>
      <w:rPr>
        <w:rFonts w:hint="default"/>
      </w:rPr>
    </w:lvl>
    <w:lvl w:ilvl="4" w:tplc="F6DE6224">
      <w:start w:val="1"/>
      <w:numFmt w:val="bullet"/>
      <w:lvlText w:val="•"/>
      <w:lvlJc w:val="left"/>
      <w:pPr>
        <w:ind w:left="2685" w:hanging="360"/>
      </w:pPr>
      <w:rPr>
        <w:rFonts w:hint="default"/>
      </w:rPr>
    </w:lvl>
    <w:lvl w:ilvl="5" w:tplc="5DF4D9F6">
      <w:start w:val="1"/>
      <w:numFmt w:val="bullet"/>
      <w:lvlText w:val="•"/>
      <w:lvlJc w:val="left"/>
      <w:pPr>
        <w:ind w:left="3831" w:hanging="360"/>
      </w:pPr>
      <w:rPr>
        <w:rFonts w:hint="default"/>
      </w:rPr>
    </w:lvl>
    <w:lvl w:ilvl="6" w:tplc="5984B21E">
      <w:start w:val="1"/>
      <w:numFmt w:val="bullet"/>
      <w:lvlText w:val="•"/>
      <w:lvlJc w:val="left"/>
      <w:pPr>
        <w:ind w:left="4977" w:hanging="360"/>
      </w:pPr>
      <w:rPr>
        <w:rFonts w:hint="default"/>
      </w:rPr>
    </w:lvl>
    <w:lvl w:ilvl="7" w:tplc="D79E83DC">
      <w:start w:val="1"/>
      <w:numFmt w:val="bullet"/>
      <w:lvlText w:val="•"/>
      <w:lvlJc w:val="left"/>
      <w:pPr>
        <w:ind w:left="6122" w:hanging="360"/>
      </w:pPr>
      <w:rPr>
        <w:rFonts w:hint="default"/>
      </w:rPr>
    </w:lvl>
    <w:lvl w:ilvl="8" w:tplc="2C4A9988">
      <w:start w:val="1"/>
      <w:numFmt w:val="bullet"/>
      <w:lvlText w:val="•"/>
      <w:lvlJc w:val="left"/>
      <w:pPr>
        <w:ind w:left="7268" w:hanging="360"/>
      </w:pPr>
      <w:rPr>
        <w:rFonts w:hint="default"/>
      </w:rPr>
    </w:lvl>
  </w:abstractNum>
  <w:num w:numId="1" w16cid:durableId="1894196469">
    <w:abstractNumId w:val="3"/>
  </w:num>
  <w:num w:numId="2" w16cid:durableId="77094675">
    <w:abstractNumId w:val="4"/>
  </w:num>
  <w:num w:numId="3" w16cid:durableId="786045363">
    <w:abstractNumId w:val="2"/>
  </w:num>
  <w:num w:numId="4" w16cid:durableId="632490318">
    <w:abstractNumId w:val="0"/>
  </w:num>
  <w:num w:numId="5" w16cid:durableId="1962493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AF"/>
    <w:rsid w:val="00026745"/>
    <w:rsid w:val="000C7F83"/>
    <w:rsid w:val="001E77AF"/>
    <w:rsid w:val="002377F3"/>
    <w:rsid w:val="00257454"/>
    <w:rsid w:val="002E55CC"/>
    <w:rsid w:val="003F3963"/>
    <w:rsid w:val="00472873"/>
    <w:rsid w:val="00495F20"/>
    <w:rsid w:val="004B612C"/>
    <w:rsid w:val="00531871"/>
    <w:rsid w:val="00560F49"/>
    <w:rsid w:val="005A25A7"/>
    <w:rsid w:val="00704B99"/>
    <w:rsid w:val="007223AF"/>
    <w:rsid w:val="008033E9"/>
    <w:rsid w:val="00851515"/>
    <w:rsid w:val="008E1E1E"/>
    <w:rsid w:val="00944198"/>
    <w:rsid w:val="00962C14"/>
    <w:rsid w:val="00963C95"/>
    <w:rsid w:val="00A46548"/>
    <w:rsid w:val="00A91915"/>
    <w:rsid w:val="00C27DF2"/>
    <w:rsid w:val="00D14FDA"/>
    <w:rsid w:val="00D53459"/>
    <w:rsid w:val="00DE6CC7"/>
    <w:rsid w:val="00E17887"/>
    <w:rsid w:val="00E3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F5E80B"/>
  <w15:docId w15:val="{C3B8A4E1-E611-1C49-AF10-66667680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4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4936">
      <w:bodyDiv w:val="1"/>
      <w:marLeft w:val="0"/>
      <w:marRight w:val="0"/>
      <w:marTop w:val="0"/>
      <w:marBottom w:val="0"/>
      <w:divBdr>
        <w:top w:val="none" w:sz="0" w:space="0" w:color="auto"/>
        <w:left w:val="none" w:sz="0" w:space="0" w:color="auto"/>
        <w:bottom w:val="none" w:sz="0" w:space="0" w:color="auto"/>
        <w:right w:val="none" w:sz="0" w:space="0" w:color="auto"/>
      </w:divBdr>
      <w:divsChild>
        <w:div w:id="1015423104">
          <w:marLeft w:val="0"/>
          <w:marRight w:val="0"/>
          <w:marTop w:val="0"/>
          <w:marBottom w:val="0"/>
          <w:divBdr>
            <w:top w:val="none" w:sz="0" w:space="0" w:color="auto"/>
            <w:left w:val="none" w:sz="0" w:space="0" w:color="auto"/>
            <w:bottom w:val="none" w:sz="0" w:space="0" w:color="auto"/>
            <w:right w:val="none" w:sz="0" w:space="0" w:color="auto"/>
          </w:divBdr>
          <w:divsChild>
            <w:div w:id="660043596">
              <w:marLeft w:val="0"/>
              <w:marRight w:val="0"/>
              <w:marTop w:val="0"/>
              <w:marBottom w:val="0"/>
              <w:divBdr>
                <w:top w:val="none" w:sz="0" w:space="0" w:color="auto"/>
                <w:left w:val="none" w:sz="0" w:space="0" w:color="auto"/>
                <w:bottom w:val="none" w:sz="0" w:space="0" w:color="auto"/>
                <w:right w:val="none" w:sz="0" w:space="0" w:color="auto"/>
              </w:divBdr>
              <w:divsChild>
                <w:div w:id="7527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9121">
          <w:marLeft w:val="0"/>
          <w:marRight w:val="0"/>
          <w:marTop w:val="0"/>
          <w:marBottom w:val="0"/>
          <w:divBdr>
            <w:top w:val="none" w:sz="0" w:space="0" w:color="auto"/>
            <w:left w:val="none" w:sz="0" w:space="0" w:color="auto"/>
            <w:bottom w:val="none" w:sz="0" w:space="0" w:color="auto"/>
            <w:right w:val="none" w:sz="0" w:space="0" w:color="auto"/>
          </w:divBdr>
          <w:divsChild>
            <w:div w:id="1643535060">
              <w:marLeft w:val="0"/>
              <w:marRight w:val="0"/>
              <w:marTop w:val="0"/>
              <w:marBottom w:val="0"/>
              <w:divBdr>
                <w:top w:val="none" w:sz="0" w:space="0" w:color="auto"/>
                <w:left w:val="none" w:sz="0" w:space="0" w:color="auto"/>
                <w:bottom w:val="none" w:sz="0" w:space="0" w:color="auto"/>
                <w:right w:val="none" w:sz="0" w:space="0" w:color="auto"/>
              </w:divBdr>
              <w:divsChild>
                <w:div w:id="1644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C72756FFDB949A84F147770FAC8F4" ma:contentTypeVersion="16" ma:contentTypeDescription="Create a new document." ma:contentTypeScope="" ma:versionID="c14ed07145abb1951a25c222ecc01218">
  <xsd:schema xmlns:xsd="http://www.w3.org/2001/XMLSchema" xmlns:xs="http://www.w3.org/2001/XMLSchema" xmlns:p="http://schemas.microsoft.com/office/2006/metadata/properties" xmlns:ns2="5819c703-e1e4-4477-b044-b96d8cdcfdc3" xmlns:ns3="088E07A1-97CA-4B84-B35A-F2DD13ADCA2F" xmlns:ns4="a7ed61d1-bcec-4436-adf1-d49af23ae45c" xmlns:ns5="088e07a1-97ca-4b84-b35a-f2dd13adca2f" xmlns:ns6="78f31a23-c5ca-4660-a45b-ce709fb48214" targetNamespace="http://schemas.microsoft.com/office/2006/metadata/properties" ma:root="true" ma:fieldsID="3783b46bebb20962701eeac830e7328e" ns2:_="" ns3:_="" ns4:_="" ns5:_="" ns6:_="">
    <xsd:import namespace="5819c703-e1e4-4477-b044-b96d8cdcfdc3"/>
    <xsd:import namespace="088E07A1-97CA-4B84-B35A-F2DD13ADCA2F"/>
    <xsd:import namespace="a7ed61d1-bcec-4436-adf1-d49af23ae45c"/>
    <xsd:import namespace="088e07a1-97ca-4b84-b35a-f2dd13adca2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C_x0020_Policies_x0020__x0026__x0020_Procedures" minOccurs="0"/>
                <xsd:element ref="ns5:ac35cca2b23547b8b10e3e3ca6792e0a" minOccurs="0"/>
                <xsd:element ref="ns5:c82e7061ab9b48588bddc8929e5d27d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ed61d1-bcec-4436-adf1-d49af23ae45c" elementFormDefault="qualified">
    <xsd:import namespace="http://schemas.microsoft.com/office/2006/documentManagement/types"/>
    <xsd:import namespace="http://schemas.microsoft.com/office/infopath/2007/PartnerControls"/>
    <xsd:element name="CC_x0020_Policies_x0020__x0026__x0020_Procedures" ma:index="13" nillable="true" ma:displayName="CC Policies &amp; Procedures" ma:internalName="CC_x0020_Policies_x0020__x0026__x0020_Procedur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e07a1-97ca-4b84-b35a-f2dd13adca2f" elementFormDefault="qualified">
    <xsd:import namespace="http://schemas.microsoft.com/office/2006/documentManagement/types"/>
    <xsd:import namespace="http://schemas.microsoft.com/office/infopath/2007/PartnerControls"/>
    <xsd:element name="ac35cca2b23547b8b10e3e3ca6792e0a" ma:index="15" nillable="true" ma:taxonomy="true" ma:internalName="ac35cca2b23547b8b10e3e3ca6792e0a" ma:taxonomyFieldName="Document_x0020_Purpose" ma:displayName="Document Purpose" ma:default="" ma:fieldId="{ac35cca2-b235-47b8-b10e-3e3ca6792e0a}"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c82e7061ab9b48588bddc8929e5d27dd" ma:index="17" nillable="true" ma:taxonomy="true" ma:internalName="c82e7061ab9b48588bddc8929e5d27dd" ma:taxonomyFieldName="Evidence_x0020_Standard" ma:displayName="Evidence Standard" ma:default="" ma:fieldId="{c82e7061-ab9b-4858-8bdd-c8929e5d27dd}"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_x0020_Policies_x0020__x0026__x0020_Procedures xmlns="a7ed61d1-bcec-4436-adf1-d49af23ae45c" xsi:nil="true"/>
    <Meeting xmlns="088E07A1-97CA-4B84-B35A-F2DD13ADCA2F">2023-11-01T07:00:00+00:00</Meeting>
    <TaxCatchAll xmlns="5819c703-e1e4-4477-b044-b96d8cdcfdc3"/>
    <ac35cca2b23547b8b10e3e3ca6792e0a xmlns="088e07a1-97ca-4b84-b35a-f2dd13adca2f">
      <Terms xmlns="http://schemas.microsoft.com/office/infopath/2007/PartnerControls"/>
    </ac35cca2b23547b8b10e3e3ca6792e0a>
    <c82e7061ab9b48588bddc8929e5d27dd xmlns="088e07a1-97ca-4b84-b35a-f2dd13adca2f">
      <Terms xmlns="http://schemas.microsoft.com/office/infopath/2007/PartnerControls"/>
    </c82e7061ab9b48588bddc8929e5d27dd>
  </documentManagement>
</p:properties>
</file>

<file path=customXml/itemProps1.xml><?xml version="1.0" encoding="utf-8"?>
<ds:datastoreItem xmlns:ds="http://schemas.openxmlformats.org/officeDocument/2006/customXml" ds:itemID="{5F40D501-896A-46AD-93C8-9C41CAC64098}"/>
</file>

<file path=customXml/itemProps2.xml><?xml version="1.0" encoding="utf-8"?>
<ds:datastoreItem xmlns:ds="http://schemas.openxmlformats.org/officeDocument/2006/customXml" ds:itemID="{DDDC471D-72D1-420B-A9AB-1E415EF964F5}"/>
</file>

<file path=customXml/itemProps3.xml><?xml version="1.0" encoding="utf-8"?>
<ds:datastoreItem xmlns:ds="http://schemas.openxmlformats.org/officeDocument/2006/customXml" ds:itemID="{C844A5D6-1B43-41EE-803B-A38A131E1920}"/>
</file>

<file path=docProps/app.xml><?xml version="1.0" encoding="utf-8"?>
<Properties xmlns="http://schemas.openxmlformats.org/officeDocument/2006/extended-properties" xmlns:vt="http://schemas.openxmlformats.org/officeDocument/2006/docPropsVTypes">
  <Template>Normal.dotm</Template>
  <TotalTime>43</TotalTime>
  <Pages>11</Pages>
  <Words>2858</Words>
  <Characters>16295</Characters>
  <Application>Microsoft Office Word</Application>
  <DocSecurity>0</DocSecurity>
  <Lines>135</Lines>
  <Paragraphs>38</Paragraphs>
  <ScaleCrop>false</ScaleCrop>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Legally Required</dc:title>
  <dc:creator>Comp-Svcs</dc:creator>
  <cp:lastModifiedBy>Sarah Harris</cp:lastModifiedBy>
  <cp:revision>29</cp:revision>
  <dcterms:created xsi:type="dcterms:W3CDTF">2023-10-26T18:48:00Z</dcterms:created>
  <dcterms:modified xsi:type="dcterms:W3CDTF">2023-10-26T22:03:00Z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2013-10-15T00:00:00Z</vt:filetime>
  </property>
  <property fmtid="{D5CDD505-2E9C-101B-9397-08002B2CF9AE}" pid="3" name="Creator">
    <vt:lpwstr>Acrobat PDFMaker 11 for Word</vt:lpwstr>
  </property>
  <property fmtid="{D5CDD505-2E9C-101B-9397-08002B2CF9AE}" pid="4" name="LastSaved">
    <vt:filetime>2020-02-25T00:00:00Z</vt:filetime>
  </property>
  <property fmtid="{D5CDD505-2E9C-101B-9397-08002B2CF9AE}" pid="5" name="ContentTypeId">
    <vt:lpwstr>0x010100BCEC72756FFDB949A84F147770FAC8F4</vt:lpwstr>
  </property>
  <property fmtid="{D5CDD505-2E9C-101B-9397-08002B2CF9AE}" pid="6" name="Document Purpose">
    <vt:lpwstr/>
  </property>
  <property fmtid="{D5CDD505-2E9C-101B-9397-08002B2CF9AE}" pid="7" name="Evidence Standard">
    <vt:lpwstr/>
  </property>
</Properties>
</file>